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EC12" w14:textId="77777777" w:rsidR="001E1EE4" w:rsidRPr="004B1DB5" w:rsidRDefault="001E1EE4" w:rsidP="007670FA">
      <w:pPr>
        <w:spacing w:line="360" w:lineRule="auto"/>
        <w:jc w:val="right"/>
        <w:rPr>
          <w:rFonts w:ascii="Palatino Linotype" w:hAnsi="Palatino Linotype" w:cs="Tahoma"/>
          <w:bCs/>
          <w:sz w:val="22"/>
          <w:szCs w:val="24"/>
        </w:rPr>
      </w:pPr>
    </w:p>
    <w:p w14:paraId="0CC81EDF" w14:textId="77777777" w:rsidR="00B31222" w:rsidRPr="004E591C" w:rsidRDefault="004B1DB5" w:rsidP="007670FA">
      <w:pPr>
        <w:spacing w:line="360" w:lineRule="auto"/>
        <w:jc w:val="both"/>
        <w:rPr>
          <w:rFonts w:ascii="Palatino Linotype" w:hAnsi="Palatino Linotype" w:cs="Tahoma"/>
          <w:sz w:val="22"/>
          <w:szCs w:val="22"/>
        </w:rPr>
      </w:pPr>
      <w:r w:rsidRPr="004E591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C415A">
        <w:rPr>
          <w:rFonts w:ascii="Palatino Linotype" w:hAnsi="Palatino Linotype" w:cs="Tahoma"/>
          <w:bCs/>
          <w:sz w:val="22"/>
          <w:szCs w:val="22"/>
        </w:rPr>
        <w:t>nueve de enero</w:t>
      </w:r>
      <w:r w:rsidR="0042748E" w:rsidRPr="004E591C">
        <w:rPr>
          <w:rFonts w:ascii="Palatino Linotype" w:hAnsi="Palatino Linotype" w:cs="Tahoma"/>
          <w:bCs/>
          <w:sz w:val="22"/>
          <w:szCs w:val="22"/>
        </w:rPr>
        <w:t xml:space="preserve"> </w:t>
      </w:r>
      <w:r w:rsidRPr="004E591C">
        <w:rPr>
          <w:rFonts w:ascii="Palatino Linotype" w:hAnsi="Palatino Linotype" w:cs="Tahoma"/>
          <w:bCs/>
          <w:sz w:val="22"/>
          <w:szCs w:val="22"/>
        </w:rPr>
        <w:t xml:space="preserve">de dos mil </w:t>
      </w:r>
      <w:r w:rsidR="006C415A">
        <w:rPr>
          <w:rFonts w:ascii="Palatino Linotype" w:hAnsi="Palatino Linotype" w:cs="Tahoma"/>
          <w:bCs/>
          <w:sz w:val="22"/>
          <w:szCs w:val="22"/>
        </w:rPr>
        <w:t>diecinueve</w:t>
      </w:r>
      <w:r w:rsidRPr="004E591C">
        <w:rPr>
          <w:rFonts w:ascii="Palatino Linotype" w:hAnsi="Palatino Linotype" w:cs="Tahoma"/>
          <w:bCs/>
          <w:sz w:val="22"/>
          <w:szCs w:val="22"/>
        </w:rPr>
        <w:t>.</w:t>
      </w:r>
    </w:p>
    <w:p w14:paraId="74550A8E" w14:textId="77777777" w:rsidR="00B31222" w:rsidRPr="004E591C" w:rsidRDefault="00B31222" w:rsidP="007670FA">
      <w:pPr>
        <w:spacing w:line="360" w:lineRule="auto"/>
        <w:rPr>
          <w:rFonts w:ascii="Palatino Linotype" w:hAnsi="Palatino Linotype" w:cs="Tahoma"/>
          <w:bCs/>
          <w:sz w:val="22"/>
          <w:szCs w:val="22"/>
        </w:rPr>
      </w:pPr>
    </w:p>
    <w:p w14:paraId="7D82D69A" w14:textId="1430B280" w:rsidR="00B31222" w:rsidRPr="004E591C" w:rsidRDefault="00940887" w:rsidP="007670FA">
      <w:pPr>
        <w:spacing w:line="360" w:lineRule="auto"/>
        <w:jc w:val="both"/>
        <w:rPr>
          <w:rFonts w:ascii="Palatino Linotype" w:hAnsi="Palatino Linotype" w:cs="Tahoma"/>
          <w:bCs/>
          <w:sz w:val="22"/>
          <w:szCs w:val="22"/>
        </w:rPr>
      </w:pPr>
      <w:r w:rsidRPr="004E591C">
        <w:rPr>
          <w:rFonts w:ascii="Palatino Linotype" w:hAnsi="Palatino Linotype" w:cs="Tahoma"/>
          <w:b/>
          <w:bCs/>
          <w:color w:val="0D0D0D" w:themeColor="text1" w:themeTint="F2"/>
          <w:sz w:val="22"/>
          <w:szCs w:val="22"/>
        </w:rPr>
        <w:t>V</w:t>
      </w:r>
      <w:r w:rsidR="00820CA7" w:rsidRPr="004E591C">
        <w:rPr>
          <w:rFonts w:ascii="Palatino Linotype" w:hAnsi="Palatino Linotype" w:cs="Tahoma"/>
          <w:b/>
          <w:bCs/>
          <w:color w:val="0D0D0D" w:themeColor="text1" w:themeTint="F2"/>
          <w:sz w:val="22"/>
          <w:szCs w:val="22"/>
        </w:rPr>
        <w:t>ISTOS</w:t>
      </w:r>
      <w:r w:rsidRPr="004E591C">
        <w:rPr>
          <w:rFonts w:ascii="Palatino Linotype" w:hAnsi="Palatino Linotype" w:cs="Tahoma"/>
          <w:bCs/>
          <w:color w:val="0D0D0D" w:themeColor="text1" w:themeTint="F2"/>
          <w:sz w:val="22"/>
          <w:szCs w:val="22"/>
        </w:rPr>
        <w:t xml:space="preserve"> los</w:t>
      </w:r>
      <w:r w:rsidR="0019389B" w:rsidRPr="004E591C">
        <w:rPr>
          <w:rFonts w:ascii="Palatino Linotype" w:hAnsi="Palatino Linotype" w:cs="Tahoma"/>
          <w:bCs/>
          <w:color w:val="0D0D0D" w:themeColor="text1" w:themeTint="F2"/>
          <w:sz w:val="22"/>
          <w:szCs w:val="22"/>
        </w:rPr>
        <w:t xml:space="preserve"> expediente</w:t>
      </w:r>
      <w:r w:rsidR="00FD2E26" w:rsidRPr="004E591C">
        <w:rPr>
          <w:rFonts w:ascii="Palatino Linotype" w:hAnsi="Palatino Linotype" w:cs="Tahoma"/>
          <w:bCs/>
          <w:color w:val="0D0D0D" w:themeColor="text1" w:themeTint="F2"/>
          <w:sz w:val="22"/>
          <w:szCs w:val="22"/>
        </w:rPr>
        <w:t>s</w:t>
      </w:r>
      <w:r w:rsidR="0019389B" w:rsidRPr="004E591C">
        <w:rPr>
          <w:rFonts w:ascii="Palatino Linotype" w:hAnsi="Palatino Linotype" w:cs="Tahoma"/>
          <w:bCs/>
          <w:color w:val="0D0D0D" w:themeColor="text1" w:themeTint="F2"/>
          <w:sz w:val="22"/>
          <w:szCs w:val="22"/>
        </w:rPr>
        <w:t xml:space="preserve"> </w:t>
      </w:r>
      <w:r w:rsidRPr="004E591C">
        <w:rPr>
          <w:rFonts w:ascii="Palatino Linotype" w:hAnsi="Palatino Linotype" w:cs="Tahoma"/>
          <w:bCs/>
          <w:color w:val="0D0D0D" w:themeColor="text1" w:themeTint="F2"/>
          <w:sz w:val="22"/>
          <w:szCs w:val="22"/>
        </w:rPr>
        <w:t>conformados con</w:t>
      </w:r>
      <w:r w:rsidR="00FD2E26" w:rsidRPr="004E591C">
        <w:rPr>
          <w:rFonts w:ascii="Palatino Linotype" w:hAnsi="Palatino Linotype" w:cs="Tahoma"/>
          <w:bCs/>
          <w:color w:val="0D0D0D" w:themeColor="text1" w:themeTint="F2"/>
          <w:sz w:val="22"/>
          <w:szCs w:val="22"/>
        </w:rPr>
        <w:t xml:space="preserve"> motivo de los </w:t>
      </w:r>
      <w:r w:rsidR="00422869" w:rsidRPr="004E591C">
        <w:rPr>
          <w:rFonts w:ascii="Palatino Linotype" w:hAnsi="Palatino Linotype" w:cs="Tahoma"/>
          <w:bCs/>
          <w:color w:val="0D0D0D" w:themeColor="text1" w:themeTint="F2"/>
          <w:sz w:val="22"/>
          <w:szCs w:val="22"/>
        </w:rPr>
        <w:t xml:space="preserve"> Recurso</w:t>
      </w:r>
      <w:r w:rsidR="00FD2E26" w:rsidRPr="004E591C">
        <w:rPr>
          <w:rFonts w:ascii="Palatino Linotype" w:hAnsi="Palatino Linotype" w:cs="Tahoma"/>
          <w:bCs/>
          <w:color w:val="0D0D0D" w:themeColor="text1" w:themeTint="F2"/>
          <w:sz w:val="22"/>
          <w:szCs w:val="22"/>
        </w:rPr>
        <w:t>s</w:t>
      </w:r>
      <w:r w:rsidR="00422869" w:rsidRPr="004E591C">
        <w:rPr>
          <w:rFonts w:ascii="Palatino Linotype" w:hAnsi="Palatino Linotype" w:cs="Tahoma"/>
          <w:bCs/>
          <w:color w:val="0D0D0D" w:themeColor="text1" w:themeTint="F2"/>
          <w:sz w:val="22"/>
          <w:szCs w:val="22"/>
        </w:rPr>
        <w:t xml:space="preserve"> de Revisión </w:t>
      </w:r>
      <w:r w:rsidR="006C415A">
        <w:rPr>
          <w:rFonts w:ascii="Palatino Linotype" w:hAnsi="Palatino Linotype" w:cs="Tahoma"/>
          <w:b/>
          <w:bCs/>
          <w:color w:val="0D0D0D" w:themeColor="text1" w:themeTint="F2"/>
          <w:sz w:val="22"/>
          <w:szCs w:val="22"/>
        </w:rPr>
        <w:t xml:space="preserve">03996/INFOEM/IP/RR/2018, 03997/INFOEM/IP/RR/2018, 03998/INFOEM/IP/RR/2018, 03999/INFOEM/IP/RR/2018, 04000/INFOEM/IP/RR/2018, 04001/INFOEM/IP/RR/2018, 04002/INFOEM/IP/RR/2018, 04003/INFOEM/IP/RR/2018 </w:t>
      </w:r>
      <w:r w:rsidR="006C415A" w:rsidRPr="006C415A">
        <w:rPr>
          <w:rFonts w:ascii="Palatino Linotype" w:hAnsi="Palatino Linotype" w:cs="Tahoma"/>
          <w:bCs/>
          <w:color w:val="0D0D0D" w:themeColor="text1" w:themeTint="F2"/>
          <w:sz w:val="22"/>
          <w:szCs w:val="22"/>
        </w:rPr>
        <w:t>y</w:t>
      </w:r>
      <w:r w:rsidR="006C415A">
        <w:rPr>
          <w:rFonts w:ascii="Palatino Linotype" w:hAnsi="Palatino Linotype" w:cs="Tahoma"/>
          <w:b/>
          <w:bCs/>
          <w:color w:val="0D0D0D" w:themeColor="text1" w:themeTint="F2"/>
          <w:sz w:val="22"/>
          <w:szCs w:val="22"/>
        </w:rPr>
        <w:t xml:space="preserve"> 04004/INFOEM/IP/RR/2018</w:t>
      </w:r>
      <w:r w:rsidR="00FD2E26" w:rsidRPr="004E591C">
        <w:rPr>
          <w:rFonts w:ascii="Palatino Linotype" w:hAnsi="Palatino Linotype" w:cs="Tahoma"/>
          <w:b/>
          <w:bCs/>
          <w:color w:val="0D0D0D" w:themeColor="text1" w:themeTint="F2"/>
          <w:sz w:val="22"/>
          <w:szCs w:val="22"/>
        </w:rPr>
        <w:t xml:space="preserve">, </w:t>
      </w:r>
      <w:r w:rsidR="00127757" w:rsidRPr="004E591C">
        <w:rPr>
          <w:rFonts w:ascii="Palatino Linotype" w:hAnsi="Palatino Linotype" w:cs="Tahoma"/>
          <w:bCs/>
          <w:color w:val="0D0D0D" w:themeColor="text1" w:themeTint="F2"/>
          <w:sz w:val="22"/>
          <w:szCs w:val="22"/>
        </w:rPr>
        <w:t>interpuesto</w:t>
      </w:r>
      <w:r w:rsidR="00FD2E26" w:rsidRPr="004E591C">
        <w:rPr>
          <w:rFonts w:ascii="Palatino Linotype" w:hAnsi="Palatino Linotype" w:cs="Tahoma"/>
          <w:bCs/>
          <w:color w:val="0D0D0D" w:themeColor="text1" w:themeTint="F2"/>
          <w:sz w:val="22"/>
          <w:szCs w:val="22"/>
        </w:rPr>
        <w:t>s</w:t>
      </w:r>
      <w:r w:rsidR="00127757" w:rsidRPr="004E591C">
        <w:rPr>
          <w:rFonts w:ascii="Palatino Linotype" w:hAnsi="Palatino Linotype" w:cs="Tahoma"/>
          <w:bCs/>
          <w:color w:val="0D0D0D" w:themeColor="text1" w:themeTint="F2"/>
          <w:sz w:val="22"/>
          <w:szCs w:val="22"/>
        </w:rPr>
        <w:t xml:space="preserve"> por </w:t>
      </w:r>
      <w:r w:rsidR="00AD71B0">
        <w:rPr>
          <w:rFonts w:ascii="Palatino Linotype" w:eastAsia="Calibri" w:hAnsi="Palatino Linotype" w:cs="Tahoma"/>
          <w:sz w:val="22"/>
          <w:szCs w:val="22"/>
          <w:highlight w:val="black"/>
          <w:lang w:eastAsia="en-US"/>
        </w:rPr>
        <w:t>XXXXXXXXXXXX</w:t>
      </w:r>
      <w:r w:rsidR="00AD71B0">
        <w:rPr>
          <w:rFonts w:ascii="Palatino Linotype" w:eastAsia="Calibri" w:hAnsi="Palatino Linotype" w:cs="Tahoma"/>
          <w:sz w:val="22"/>
          <w:szCs w:val="22"/>
          <w:highlight w:val="black"/>
          <w:lang w:eastAsia="en-US"/>
        </w:rPr>
        <w:t>XXXX</w:t>
      </w:r>
      <w:r w:rsidR="004B1DB5" w:rsidRPr="004E591C">
        <w:rPr>
          <w:rFonts w:ascii="Palatino Linotype" w:hAnsi="Palatino Linotype" w:cs="Tahoma"/>
          <w:b/>
          <w:bCs/>
          <w:color w:val="0D0D0D" w:themeColor="text1" w:themeTint="F2"/>
          <w:sz w:val="22"/>
          <w:szCs w:val="22"/>
        </w:rPr>
        <w:t>,</w:t>
      </w:r>
      <w:r w:rsidRPr="004E591C">
        <w:rPr>
          <w:rFonts w:ascii="Palatino Linotype" w:hAnsi="Palatino Linotype" w:cs="Tahoma"/>
          <w:bCs/>
          <w:color w:val="0D0D0D" w:themeColor="text1" w:themeTint="F2"/>
          <w:sz w:val="22"/>
          <w:szCs w:val="22"/>
        </w:rPr>
        <w:t xml:space="preserve"> </w:t>
      </w:r>
      <w:r w:rsidR="004B1DB5" w:rsidRPr="004E591C">
        <w:rPr>
          <w:rFonts w:ascii="Palatino Linotype" w:hAnsi="Palatino Linotype" w:cs="Tahoma"/>
          <w:bCs/>
          <w:color w:val="0D0D0D" w:themeColor="text1" w:themeTint="F2"/>
          <w:sz w:val="22"/>
          <w:szCs w:val="22"/>
        </w:rPr>
        <w:t xml:space="preserve">en lo sucesivo recurrente o particular, </w:t>
      </w:r>
      <w:r w:rsidRPr="004E591C">
        <w:rPr>
          <w:rFonts w:ascii="Palatino Linotype" w:hAnsi="Palatino Linotype" w:cs="Tahoma"/>
          <w:bCs/>
          <w:color w:val="0D0D0D" w:themeColor="text1" w:themeTint="F2"/>
          <w:sz w:val="22"/>
          <w:szCs w:val="22"/>
        </w:rPr>
        <w:t>en</w:t>
      </w:r>
      <w:r w:rsidR="00DC1594" w:rsidRPr="004E591C">
        <w:rPr>
          <w:rFonts w:ascii="Palatino Linotype" w:hAnsi="Palatino Linotype" w:cs="Tahoma"/>
          <w:bCs/>
          <w:color w:val="0D0D0D" w:themeColor="text1" w:themeTint="F2"/>
          <w:sz w:val="22"/>
          <w:szCs w:val="22"/>
        </w:rPr>
        <w:t xml:space="preserve"> contra de la</w:t>
      </w:r>
      <w:r w:rsidR="00FD2E26" w:rsidRPr="004E591C">
        <w:rPr>
          <w:rFonts w:ascii="Palatino Linotype" w:hAnsi="Palatino Linotype" w:cs="Tahoma"/>
          <w:bCs/>
          <w:color w:val="0D0D0D" w:themeColor="text1" w:themeTint="F2"/>
          <w:sz w:val="22"/>
          <w:szCs w:val="22"/>
        </w:rPr>
        <w:t>s</w:t>
      </w:r>
      <w:r w:rsidR="00DC1594" w:rsidRPr="004E591C">
        <w:rPr>
          <w:rFonts w:ascii="Palatino Linotype" w:hAnsi="Palatino Linotype" w:cs="Tahoma"/>
          <w:bCs/>
          <w:color w:val="0D0D0D" w:themeColor="text1" w:themeTint="F2"/>
          <w:sz w:val="22"/>
          <w:szCs w:val="22"/>
        </w:rPr>
        <w:t xml:space="preserve"> respuesta</w:t>
      </w:r>
      <w:r w:rsidR="00FD2E26" w:rsidRPr="004E591C">
        <w:rPr>
          <w:rFonts w:ascii="Palatino Linotype" w:hAnsi="Palatino Linotype" w:cs="Tahoma"/>
          <w:bCs/>
          <w:color w:val="0D0D0D" w:themeColor="text1" w:themeTint="F2"/>
          <w:sz w:val="22"/>
          <w:szCs w:val="22"/>
        </w:rPr>
        <w:t>s</w:t>
      </w:r>
      <w:r w:rsidR="00DC1594" w:rsidRPr="004E591C">
        <w:rPr>
          <w:rFonts w:ascii="Palatino Linotype" w:hAnsi="Palatino Linotype" w:cs="Tahoma"/>
          <w:bCs/>
          <w:color w:val="0D0D0D" w:themeColor="text1" w:themeTint="F2"/>
          <w:sz w:val="22"/>
          <w:szCs w:val="22"/>
        </w:rPr>
        <w:t xml:space="preserve"> del </w:t>
      </w:r>
      <w:r w:rsidR="002A0FB8" w:rsidRPr="004E591C">
        <w:rPr>
          <w:rFonts w:ascii="Palatino Linotype" w:hAnsi="Palatino Linotype" w:cs="Tahoma"/>
          <w:bCs/>
          <w:color w:val="0D0D0D" w:themeColor="text1" w:themeTint="F2"/>
          <w:sz w:val="22"/>
          <w:szCs w:val="22"/>
        </w:rPr>
        <w:t>Sujeto Obligado</w:t>
      </w:r>
      <w:r w:rsidR="00283B6A" w:rsidRPr="004E591C">
        <w:rPr>
          <w:rFonts w:ascii="Palatino Linotype" w:hAnsi="Palatino Linotype" w:cs="Tahoma"/>
          <w:bCs/>
          <w:color w:val="0D0D0D" w:themeColor="text1" w:themeTint="F2"/>
          <w:sz w:val="22"/>
          <w:szCs w:val="22"/>
        </w:rPr>
        <w:t>,</w:t>
      </w:r>
      <w:r w:rsidR="00EB4D59" w:rsidRPr="004E591C">
        <w:rPr>
          <w:rFonts w:ascii="Palatino Linotype" w:hAnsi="Palatino Linotype" w:cs="Tahoma"/>
          <w:bCs/>
          <w:color w:val="0D0D0D" w:themeColor="text1" w:themeTint="F2"/>
          <w:sz w:val="22"/>
          <w:szCs w:val="22"/>
        </w:rPr>
        <w:t xml:space="preserve"> </w:t>
      </w:r>
      <w:r w:rsidR="006C415A">
        <w:rPr>
          <w:rFonts w:ascii="Palatino Linotype" w:hAnsi="Palatino Linotype" w:cs="Tahoma"/>
          <w:bCs/>
          <w:color w:val="0D0D0D" w:themeColor="text1" w:themeTint="F2"/>
          <w:sz w:val="22"/>
          <w:szCs w:val="22"/>
        </w:rPr>
        <w:t>Instituto Electoral del Estado de México</w:t>
      </w:r>
      <w:r w:rsidR="00DC1594" w:rsidRPr="004E591C">
        <w:rPr>
          <w:rFonts w:ascii="Palatino Linotype" w:hAnsi="Palatino Linotype" w:cs="Tahoma"/>
          <w:bCs/>
          <w:color w:val="0D0D0D" w:themeColor="text1" w:themeTint="F2"/>
          <w:sz w:val="22"/>
          <w:szCs w:val="22"/>
        </w:rPr>
        <w:t xml:space="preserve">, </w:t>
      </w:r>
      <w:r w:rsidR="00422869" w:rsidRPr="004E591C">
        <w:rPr>
          <w:rFonts w:ascii="Palatino Linotype" w:hAnsi="Palatino Linotype" w:cs="Tahoma"/>
          <w:bCs/>
          <w:color w:val="0D0D0D" w:themeColor="text1" w:themeTint="F2"/>
          <w:sz w:val="22"/>
          <w:szCs w:val="22"/>
        </w:rPr>
        <w:t xml:space="preserve">se emite la presente Resolución, </w:t>
      </w:r>
      <w:r w:rsidR="00DC1594" w:rsidRPr="004E591C">
        <w:rPr>
          <w:rFonts w:ascii="Palatino Linotype" w:hAnsi="Palatino Linotype" w:cs="Tahoma"/>
          <w:bCs/>
          <w:color w:val="0D0D0D" w:themeColor="text1" w:themeTint="F2"/>
          <w:sz w:val="22"/>
          <w:szCs w:val="22"/>
        </w:rPr>
        <w:t>con base</w:t>
      </w:r>
      <w:bookmarkStart w:id="0" w:name="_GoBack"/>
      <w:bookmarkEnd w:id="0"/>
      <w:r w:rsidR="00DC1594" w:rsidRPr="004E591C">
        <w:rPr>
          <w:rFonts w:ascii="Palatino Linotype" w:hAnsi="Palatino Linotype" w:cs="Tahoma"/>
          <w:bCs/>
          <w:color w:val="0D0D0D" w:themeColor="text1" w:themeTint="F2"/>
          <w:sz w:val="22"/>
          <w:szCs w:val="22"/>
        </w:rPr>
        <w:t xml:space="preserve"> en</w:t>
      </w:r>
      <w:r w:rsidRPr="004E591C">
        <w:rPr>
          <w:rFonts w:ascii="Palatino Linotype" w:hAnsi="Palatino Linotype" w:cs="Tahoma"/>
          <w:bCs/>
          <w:color w:val="0D0D0D" w:themeColor="text1" w:themeTint="F2"/>
          <w:sz w:val="22"/>
          <w:szCs w:val="22"/>
        </w:rPr>
        <w:t xml:space="preserve"> </w:t>
      </w:r>
      <w:r w:rsidR="00DC1594" w:rsidRPr="004E591C">
        <w:rPr>
          <w:rFonts w:ascii="Palatino Linotype" w:hAnsi="Palatino Linotype" w:cs="Tahoma"/>
          <w:bCs/>
          <w:color w:val="0D0D0D" w:themeColor="text1" w:themeTint="F2"/>
          <w:sz w:val="22"/>
          <w:szCs w:val="22"/>
        </w:rPr>
        <w:t xml:space="preserve">los </w:t>
      </w:r>
      <w:r w:rsidR="006C1B1D" w:rsidRPr="004E591C">
        <w:rPr>
          <w:rFonts w:ascii="Palatino Linotype" w:hAnsi="Palatino Linotype" w:cs="Tahoma"/>
          <w:bCs/>
          <w:color w:val="0D0D0D" w:themeColor="text1" w:themeTint="F2"/>
          <w:sz w:val="22"/>
          <w:szCs w:val="22"/>
        </w:rPr>
        <w:t>A</w:t>
      </w:r>
      <w:r w:rsidR="00DC1594" w:rsidRPr="004E591C">
        <w:rPr>
          <w:rFonts w:ascii="Palatino Linotype" w:hAnsi="Palatino Linotype" w:cs="Tahoma"/>
          <w:bCs/>
          <w:color w:val="0D0D0D" w:themeColor="text1" w:themeTint="F2"/>
          <w:sz w:val="22"/>
          <w:szCs w:val="22"/>
        </w:rPr>
        <w:t xml:space="preserve">ntecedentes y </w:t>
      </w:r>
      <w:r w:rsidR="002A0FB8" w:rsidRPr="004E591C">
        <w:rPr>
          <w:rFonts w:ascii="Palatino Linotype" w:hAnsi="Palatino Linotype" w:cs="Tahoma"/>
          <w:bCs/>
          <w:color w:val="0D0D0D" w:themeColor="text1" w:themeTint="F2"/>
          <w:sz w:val="22"/>
          <w:szCs w:val="22"/>
        </w:rPr>
        <w:t>C</w:t>
      </w:r>
      <w:r w:rsidR="002A0FB8" w:rsidRPr="004E591C">
        <w:rPr>
          <w:rFonts w:ascii="Palatino Linotype" w:hAnsi="Palatino Linotype" w:cs="Tahoma"/>
          <w:bCs/>
          <w:sz w:val="22"/>
          <w:szCs w:val="22"/>
        </w:rPr>
        <w:t xml:space="preserve">onsiderandos </w:t>
      </w:r>
      <w:r w:rsidR="00DC1594" w:rsidRPr="004E591C">
        <w:rPr>
          <w:rFonts w:ascii="Palatino Linotype" w:hAnsi="Palatino Linotype" w:cs="Tahoma"/>
          <w:bCs/>
          <w:sz w:val="22"/>
          <w:szCs w:val="22"/>
        </w:rPr>
        <w:t>que a continuación se exponen</w:t>
      </w:r>
      <w:r w:rsidR="00B31222" w:rsidRPr="004E591C">
        <w:rPr>
          <w:rFonts w:ascii="Palatino Linotype" w:hAnsi="Palatino Linotype" w:cs="Tahoma"/>
          <w:bCs/>
          <w:sz w:val="22"/>
          <w:szCs w:val="22"/>
        </w:rPr>
        <w:t>:</w:t>
      </w:r>
    </w:p>
    <w:p w14:paraId="1F6FDD3D" w14:textId="77777777" w:rsidR="00422869" w:rsidRPr="004E591C" w:rsidRDefault="006C415A" w:rsidP="007670FA">
      <w:pPr>
        <w:tabs>
          <w:tab w:val="left" w:pos="7020"/>
        </w:tabs>
        <w:spacing w:line="360" w:lineRule="auto"/>
        <w:rPr>
          <w:rFonts w:ascii="Palatino Linotype" w:hAnsi="Palatino Linotype" w:cs="Tahoma"/>
          <w:sz w:val="22"/>
          <w:szCs w:val="22"/>
        </w:rPr>
      </w:pPr>
      <w:r>
        <w:rPr>
          <w:rFonts w:ascii="Palatino Linotype" w:hAnsi="Palatino Linotype" w:cs="Tahoma"/>
          <w:sz w:val="22"/>
          <w:szCs w:val="22"/>
        </w:rPr>
        <w:tab/>
      </w:r>
    </w:p>
    <w:p w14:paraId="21873A6A" w14:textId="77777777" w:rsidR="00B31222" w:rsidRPr="004E591C" w:rsidRDefault="00B31222" w:rsidP="007670FA">
      <w:pPr>
        <w:tabs>
          <w:tab w:val="center" w:pos="4522"/>
          <w:tab w:val="left" w:pos="7245"/>
        </w:tabs>
        <w:spacing w:line="360" w:lineRule="auto"/>
        <w:jc w:val="center"/>
        <w:rPr>
          <w:rFonts w:ascii="Palatino Linotype" w:hAnsi="Palatino Linotype" w:cs="Tahoma"/>
          <w:b/>
          <w:sz w:val="22"/>
          <w:szCs w:val="22"/>
        </w:rPr>
      </w:pPr>
      <w:r w:rsidRPr="004E591C">
        <w:rPr>
          <w:rFonts w:ascii="Palatino Linotype" w:hAnsi="Palatino Linotype" w:cs="Tahoma"/>
          <w:b/>
          <w:sz w:val="22"/>
          <w:szCs w:val="22"/>
        </w:rPr>
        <w:t>ANTECEDENTES:</w:t>
      </w:r>
    </w:p>
    <w:p w14:paraId="5BD8B266" w14:textId="77777777" w:rsidR="00B31222" w:rsidRPr="004E591C" w:rsidRDefault="00B31222" w:rsidP="007670FA">
      <w:pPr>
        <w:pStyle w:val="Prrafodelista"/>
        <w:tabs>
          <w:tab w:val="left" w:pos="567"/>
        </w:tabs>
        <w:spacing w:line="360" w:lineRule="auto"/>
        <w:ind w:left="0"/>
        <w:contextualSpacing w:val="0"/>
        <w:jc w:val="both"/>
        <w:rPr>
          <w:rFonts w:ascii="Palatino Linotype" w:hAnsi="Palatino Linotype" w:cs="Tahoma"/>
          <w:szCs w:val="22"/>
        </w:rPr>
      </w:pPr>
    </w:p>
    <w:p w14:paraId="2340CE3F" w14:textId="77777777" w:rsidR="00DC1594" w:rsidRPr="004E591C" w:rsidRDefault="00B31222" w:rsidP="007670FA">
      <w:pPr>
        <w:pStyle w:val="Prrafodelista"/>
        <w:tabs>
          <w:tab w:val="left" w:pos="567"/>
        </w:tabs>
        <w:spacing w:line="360" w:lineRule="auto"/>
        <w:ind w:left="0"/>
        <w:contextualSpacing w:val="0"/>
        <w:jc w:val="both"/>
        <w:rPr>
          <w:rFonts w:ascii="Palatino Linotype" w:hAnsi="Palatino Linotype" w:cs="Tahoma"/>
          <w:b/>
          <w:szCs w:val="22"/>
        </w:rPr>
      </w:pPr>
      <w:r w:rsidRPr="004E591C">
        <w:rPr>
          <w:rFonts w:ascii="Palatino Linotype" w:hAnsi="Palatino Linotype" w:cs="Tahoma"/>
          <w:b/>
          <w:szCs w:val="22"/>
        </w:rPr>
        <w:t>I. Presentación de la</w:t>
      </w:r>
      <w:r w:rsidR="003D03E9" w:rsidRPr="004E591C">
        <w:rPr>
          <w:rFonts w:ascii="Palatino Linotype" w:hAnsi="Palatino Linotype" w:cs="Tahoma"/>
          <w:b/>
          <w:szCs w:val="22"/>
        </w:rPr>
        <w:t>s</w:t>
      </w:r>
      <w:r w:rsidRPr="004E591C">
        <w:rPr>
          <w:rFonts w:ascii="Palatino Linotype" w:hAnsi="Palatino Linotype" w:cs="Tahoma"/>
          <w:b/>
          <w:szCs w:val="22"/>
        </w:rPr>
        <w:t xml:space="preserve"> solicitud</w:t>
      </w:r>
      <w:r w:rsidR="003D03E9" w:rsidRPr="004E591C">
        <w:rPr>
          <w:rFonts w:ascii="Palatino Linotype" w:hAnsi="Palatino Linotype" w:cs="Tahoma"/>
          <w:b/>
          <w:szCs w:val="22"/>
        </w:rPr>
        <w:t>es</w:t>
      </w:r>
      <w:r w:rsidRPr="004E591C">
        <w:rPr>
          <w:rFonts w:ascii="Palatino Linotype" w:hAnsi="Palatino Linotype" w:cs="Tahoma"/>
          <w:b/>
          <w:szCs w:val="22"/>
        </w:rPr>
        <w:t xml:space="preserve"> de información. </w:t>
      </w:r>
    </w:p>
    <w:p w14:paraId="0834FC8A" w14:textId="77777777" w:rsidR="00DC1594" w:rsidRPr="004E591C" w:rsidRDefault="00DC1594" w:rsidP="007670FA">
      <w:pPr>
        <w:pStyle w:val="Prrafodelista"/>
        <w:tabs>
          <w:tab w:val="left" w:pos="567"/>
        </w:tabs>
        <w:spacing w:line="360" w:lineRule="auto"/>
        <w:ind w:left="0"/>
        <w:contextualSpacing w:val="0"/>
        <w:jc w:val="both"/>
        <w:rPr>
          <w:rFonts w:ascii="Palatino Linotype" w:hAnsi="Palatino Linotype" w:cs="Tahoma"/>
          <w:szCs w:val="22"/>
        </w:rPr>
      </w:pPr>
    </w:p>
    <w:p w14:paraId="73C8EFB4" w14:textId="77777777" w:rsidR="00B31222" w:rsidRPr="004E591C" w:rsidRDefault="00AA417B" w:rsidP="007670FA">
      <w:pPr>
        <w:pStyle w:val="Prrafodelista"/>
        <w:tabs>
          <w:tab w:val="left" w:pos="567"/>
        </w:tabs>
        <w:spacing w:line="360" w:lineRule="auto"/>
        <w:ind w:left="0"/>
        <w:contextualSpacing w:val="0"/>
        <w:jc w:val="both"/>
        <w:rPr>
          <w:rFonts w:ascii="Palatino Linotype" w:hAnsi="Palatino Linotype" w:cs="Tahoma"/>
          <w:szCs w:val="22"/>
        </w:rPr>
      </w:pPr>
      <w:r w:rsidRPr="004E591C">
        <w:rPr>
          <w:rFonts w:ascii="Palatino Linotype" w:hAnsi="Palatino Linotype" w:cs="Tahoma"/>
          <w:szCs w:val="22"/>
        </w:rPr>
        <w:t>Con fecha</w:t>
      </w:r>
      <w:r w:rsidR="005407C1" w:rsidRPr="004E591C">
        <w:rPr>
          <w:rFonts w:ascii="Palatino Linotype" w:hAnsi="Palatino Linotype" w:cs="Tahoma"/>
          <w:szCs w:val="22"/>
        </w:rPr>
        <w:t xml:space="preserve"> veintisiete </w:t>
      </w:r>
      <w:r w:rsidR="00AB7E6A" w:rsidRPr="004E591C">
        <w:rPr>
          <w:rFonts w:ascii="Palatino Linotype" w:hAnsi="Palatino Linotype" w:cs="Tahoma"/>
          <w:szCs w:val="22"/>
        </w:rPr>
        <w:t>de agosto</w:t>
      </w:r>
      <w:r w:rsidRPr="004E591C">
        <w:rPr>
          <w:rFonts w:ascii="Palatino Linotype" w:hAnsi="Palatino Linotype" w:cs="Tahoma"/>
          <w:szCs w:val="22"/>
        </w:rPr>
        <w:t xml:space="preserve"> de</w:t>
      </w:r>
      <w:r w:rsidR="00B31222" w:rsidRPr="004E591C">
        <w:rPr>
          <w:rFonts w:ascii="Palatino Linotype" w:hAnsi="Palatino Linotype" w:cs="Tahoma"/>
          <w:szCs w:val="22"/>
        </w:rPr>
        <w:t xml:space="preserve"> dos mil dieciocho, </w:t>
      </w:r>
      <w:r w:rsidR="006C415A">
        <w:rPr>
          <w:rFonts w:ascii="Palatino Linotype" w:hAnsi="Palatino Linotype" w:cs="Tahoma"/>
          <w:szCs w:val="22"/>
        </w:rPr>
        <w:t>el P</w:t>
      </w:r>
      <w:r w:rsidR="00940887" w:rsidRPr="004E591C">
        <w:rPr>
          <w:rFonts w:ascii="Palatino Linotype" w:hAnsi="Palatino Linotype" w:cs="Tahoma"/>
          <w:szCs w:val="22"/>
        </w:rPr>
        <w:t>articular</w:t>
      </w:r>
      <w:r w:rsidR="00B31222" w:rsidRPr="004E591C">
        <w:rPr>
          <w:rFonts w:ascii="Palatino Linotype" w:hAnsi="Palatino Linotype" w:cs="Tahoma"/>
          <w:szCs w:val="22"/>
        </w:rPr>
        <w:t xml:space="preserve"> presentó </w:t>
      </w:r>
      <w:r w:rsidR="006C415A">
        <w:rPr>
          <w:rFonts w:ascii="Palatino Linotype" w:hAnsi="Palatino Linotype" w:cs="Tahoma"/>
          <w:szCs w:val="22"/>
        </w:rPr>
        <w:t>nueve</w:t>
      </w:r>
      <w:r w:rsidR="005407C1" w:rsidRPr="004E591C">
        <w:rPr>
          <w:rFonts w:ascii="Palatino Linotype" w:hAnsi="Palatino Linotype" w:cs="Tahoma"/>
          <w:szCs w:val="22"/>
        </w:rPr>
        <w:t xml:space="preserve"> </w:t>
      </w:r>
      <w:r w:rsidR="00940887" w:rsidRPr="004E591C">
        <w:rPr>
          <w:rFonts w:ascii="Palatino Linotype" w:hAnsi="Palatino Linotype" w:cs="Tahoma"/>
          <w:szCs w:val="22"/>
        </w:rPr>
        <w:t>solicitudes</w:t>
      </w:r>
      <w:r w:rsidR="00B31222" w:rsidRPr="004E591C">
        <w:rPr>
          <w:rFonts w:ascii="Palatino Linotype" w:hAnsi="Palatino Linotype" w:cs="Tahoma"/>
          <w:szCs w:val="22"/>
        </w:rPr>
        <w:t xml:space="preserve"> de acceso a la información</w:t>
      </w:r>
      <w:r w:rsidR="00C55151" w:rsidRPr="004E591C">
        <w:rPr>
          <w:rFonts w:ascii="Palatino Linotype" w:hAnsi="Palatino Linotype" w:cs="Tahoma"/>
          <w:szCs w:val="22"/>
        </w:rPr>
        <w:t xml:space="preserve"> pública</w:t>
      </w:r>
      <w:r w:rsidR="006C415A">
        <w:rPr>
          <w:rFonts w:ascii="Palatino Linotype" w:hAnsi="Palatino Linotype" w:cs="Tahoma"/>
          <w:szCs w:val="22"/>
        </w:rPr>
        <w:t>,</w:t>
      </w:r>
      <w:r w:rsidR="00C55151" w:rsidRPr="004E591C">
        <w:rPr>
          <w:rFonts w:ascii="Palatino Linotype" w:hAnsi="Palatino Linotype" w:cs="Tahoma"/>
          <w:szCs w:val="22"/>
        </w:rPr>
        <w:t xml:space="preserve"> a través d</w:t>
      </w:r>
      <w:r w:rsidR="000C27CA" w:rsidRPr="004E591C">
        <w:rPr>
          <w:rFonts w:ascii="Palatino Linotype" w:hAnsi="Palatino Linotype" w:cs="Tahoma"/>
          <w:szCs w:val="22"/>
          <w:lang w:val="es-ES"/>
        </w:rPr>
        <w:t>el Sistema de Acceso a la Información Mexiquense</w:t>
      </w:r>
      <w:r w:rsidR="004100AA" w:rsidRPr="004E591C">
        <w:rPr>
          <w:rFonts w:ascii="Palatino Linotype" w:hAnsi="Palatino Linotype" w:cs="Tahoma"/>
          <w:szCs w:val="22"/>
          <w:lang w:val="es-ES"/>
        </w:rPr>
        <w:t xml:space="preserve"> (SAIMEX)</w:t>
      </w:r>
      <w:r w:rsidR="00B31222" w:rsidRPr="004E591C">
        <w:rPr>
          <w:rFonts w:ascii="Palatino Linotype" w:hAnsi="Palatino Linotype" w:cs="Tahoma"/>
          <w:szCs w:val="22"/>
        </w:rPr>
        <w:t xml:space="preserve">, </w:t>
      </w:r>
      <w:r w:rsidR="00C55151" w:rsidRPr="004E591C">
        <w:rPr>
          <w:rFonts w:ascii="Palatino Linotype" w:hAnsi="Palatino Linotype" w:cs="Tahoma"/>
          <w:szCs w:val="22"/>
        </w:rPr>
        <w:t xml:space="preserve">ante </w:t>
      </w:r>
      <w:r w:rsidR="000C27CA" w:rsidRPr="004E591C">
        <w:rPr>
          <w:rFonts w:ascii="Palatino Linotype" w:hAnsi="Palatino Linotype" w:cs="Tahoma"/>
          <w:szCs w:val="22"/>
        </w:rPr>
        <w:t>l</w:t>
      </w:r>
      <w:r w:rsidR="00411A2C" w:rsidRPr="004E591C">
        <w:rPr>
          <w:rFonts w:ascii="Palatino Linotype" w:hAnsi="Palatino Linotype" w:cs="Tahoma"/>
          <w:szCs w:val="22"/>
        </w:rPr>
        <w:t>a</w:t>
      </w:r>
      <w:r w:rsidR="000C27CA" w:rsidRPr="004E591C">
        <w:rPr>
          <w:rFonts w:ascii="Palatino Linotype" w:hAnsi="Palatino Linotype" w:cs="Tahoma"/>
          <w:szCs w:val="22"/>
        </w:rPr>
        <w:t xml:space="preserve"> </w:t>
      </w:r>
      <w:r w:rsidR="006C415A">
        <w:rPr>
          <w:rFonts w:ascii="Palatino Linotype" w:hAnsi="Palatino Linotype" w:cs="Tahoma"/>
          <w:szCs w:val="22"/>
        </w:rPr>
        <w:t>Instituto Electoral del Estado de México</w:t>
      </w:r>
      <w:r w:rsidR="00B31222" w:rsidRPr="004E591C">
        <w:rPr>
          <w:rFonts w:ascii="Palatino Linotype" w:hAnsi="Palatino Linotype" w:cs="Tahoma"/>
          <w:szCs w:val="22"/>
        </w:rPr>
        <w:t xml:space="preserve">, </w:t>
      </w:r>
      <w:r w:rsidR="00C55151" w:rsidRPr="004E591C">
        <w:rPr>
          <w:rFonts w:ascii="Palatino Linotype" w:hAnsi="Palatino Linotype" w:cs="Tahoma"/>
          <w:szCs w:val="22"/>
        </w:rPr>
        <w:t>mediante la</w:t>
      </w:r>
      <w:r w:rsidR="00B3080E" w:rsidRPr="004E591C">
        <w:rPr>
          <w:rFonts w:ascii="Palatino Linotype" w:hAnsi="Palatino Linotype" w:cs="Tahoma"/>
          <w:szCs w:val="22"/>
        </w:rPr>
        <w:t>s</w:t>
      </w:r>
      <w:r w:rsidR="00C55151" w:rsidRPr="004E591C">
        <w:rPr>
          <w:rFonts w:ascii="Palatino Linotype" w:hAnsi="Palatino Linotype" w:cs="Tahoma"/>
          <w:szCs w:val="22"/>
        </w:rPr>
        <w:t xml:space="preserve"> cual</w:t>
      </w:r>
      <w:r w:rsidR="00B3080E" w:rsidRPr="004E591C">
        <w:rPr>
          <w:rFonts w:ascii="Palatino Linotype" w:hAnsi="Palatino Linotype" w:cs="Tahoma"/>
          <w:szCs w:val="22"/>
        </w:rPr>
        <w:t>es</w:t>
      </w:r>
      <w:r w:rsidR="00C55151" w:rsidRPr="004E591C">
        <w:rPr>
          <w:rFonts w:ascii="Palatino Linotype" w:hAnsi="Palatino Linotype" w:cs="Tahoma"/>
          <w:szCs w:val="22"/>
        </w:rPr>
        <w:t xml:space="preserve"> requirió</w:t>
      </w:r>
      <w:r w:rsidR="00B3080E" w:rsidRPr="004E591C">
        <w:rPr>
          <w:rFonts w:ascii="Palatino Linotype" w:hAnsi="Palatino Linotype" w:cs="Tahoma"/>
          <w:szCs w:val="22"/>
        </w:rPr>
        <w:t xml:space="preserve"> lo siguiente:</w:t>
      </w:r>
    </w:p>
    <w:p w14:paraId="7EA0C7B8" w14:textId="77777777" w:rsidR="00637179" w:rsidRPr="004E591C" w:rsidRDefault="00637179" w:rsidP="007670FA">
      <w:pPr>
        <w:pStyle w:val="Prrafodelista"/>
        <w:tabs>
          <w:tab w:val="left" w:pos="567"/>
        </w:tabs>
        <w:spacing w:line="360" w:lineRule="auto"/>
        <w:ind w:left="0"/>
        <w:contextualSpacing w:val="0"/>
        <w:jc w:val="both"/>
        <w:rPr>
          <w:rFonts w:ascii="Palatino Linotype" w:hAnsi="Palatino Linotype" w:cs="Tahoma"/>
          <w:szCs w:val="22"/>
        </w:rPr>
      </w:pPr>
    </w:p>
    <w:p w14:paraId="791ADD72" w14:textId="77777777" w:rsidR="00B3080E" w:rsidRPr="004E591C" w:rsidRDefault="00B3080E" w:rsidP="007670FA">
      <w:pPr>
        <w:tabs>
          <w:tab w:val="left" w:pos="4667"/>
        </w:tabs>
        <w:spacing w:line="360" w:lineRule="auto"/>
        <w:ind w:left="567" w:right="567"/>
        <w:jc w:val="both"/>
        <w:rPr>
          <w:rFonts w:ascii="Palatino Linotype" w:hAnsi="Palatino Linotype" w:cs="Tahoma"/>
          <w:b/>
        </w:rPr>
      </w:pPr>
      <w:r w:rsidRPr="004E591C">
        <w:rPr>
          <w:rFonts w:ascii="Palatino Linotype" w:hAnsi="Palatino Linotype" w:cs="Tahoma"/>
          <w:b/>
        </w:rPr>
        <w:t>Solicitud de Información con número de folio</w:t>
      </w:r>
      <w:r w:rsidR="006C415A">
        <w:rPr>
          <w:rStyle w:val="Hipervnculo"/>
          <w:rFonts w:ascii="Palatino Linotype" w:hAnsi="Palatino Linotype" w:cs="Tahoma"/>
          <w:b/>
          <w:bCs/>
          <w:color w:val="auto"/>
          <w:u w:val="none"/>
        </w:rPr>
        <w:t xml:space="preserve"> </w:t>
      </w:r>
      <w:r w:rsidR="006C415A" w:rsidRPr="006C415A">
        <w:rPr>
          <w:rStyle w:val="Hipervnculo"/>
          <w:rFonts w:ascii="Palatino Linotype" w:hAnsi="Palatino Linotype" w:cs="Tahoma"/>
          <w:b/>
          <w:bCs/>
          <w:color w:val="auto"/>
          <w:u w:val="none"/>
        </w:rPr>
        <w:t>00930/IEEM/IP/2018</w:t>
      </w:r>
      <w:r w:rsidRPr="004E591C">
        <w:rPr>
          <w:rFonts w:ascii="Palatino Linotype" w:hAnsi="Palatino Linotype" w:cs="Tahoma"/>
          <w:b/>
        </w:rPr>
        <w:t>:</w:t>
      </w:r>
    </w:p>
    <w:p w14:paraId="16AE4525" w14:textId="77777777" w:rsidR="00A30DED" w:rsidRPr="004E591C" w:rsidRDefault="00A30DED" w:rsidP="007670FA">
      <w:pPr>
        <w:pStyle w:val="Prrafodelista"/>
        <w:tabs>
          <w:tab w:val="left" w:pos="567"/>
        </w:tabs>
        <w:spacing w:line="360" w:lineRule="auto"/>
        <w:contextualSpacing w:val="0"/>
        <w:jc w:val="both"/>
        <w:rPr>
          <w:rFonts w:ascii="Palatino Linotype" w:hAnsi="Palatino Linotype" w:cs="Tahoma"/>
          <w:sz w:val="20"/>
          <w:szCs w:val="20"/>
        </w:rPr>
      </w:pPr>
    </w:p>
    <w:p w14:paraId="369F511E" w14:textId="77777777" w:rsidR="007A2F67" w:rsidRPr="004E591C" w:rsidRDefault="009C45E5" w:rsidP="007670FA">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w:t>
      </w:r>
      <w:r w:rsidR="000C27CA" w:rsidRPr="004E591C">
        <w:rPr>
          <w:rFonts w:ascii="Palatino Linotype" w:hAnsi="Palatino Linotype" w:cs="Tahoma"/>
          <w:b/>
          <w:bCs/>
        </w:rPr>
        <w:t>DESCRIPCIÓN CLARA Y PRECISA DE LA INFORMACIÓN SOLICITADA</w:t>
      </w:r>
    </w:p>
    <w:p w14:paraId="18F7B9FA" w14:textId="77777777" w:rsidR="00411A2C" w:rsidRPr="004E591C" w:rsidRDefault="006C415A" w:rsidP="007670FA">
      <w:pPr>
        <w:tabs>
          <w:tab w:val="left" w:pos="4667"/>
        </w:tabs>
        <w:spacing w:line="360" w:lineRule="auto"/>
        <w:ind w:left="567" w:right="567"/>
        <w:jc w:val="both"/>
        <w:rPr>
          <w:rFonts w:ascii="Palatino Linotype" w:hAnsi="Palatino Linotype" w:cs="Tahoma"/>
          <w:bCs/>
        </w:rPr>
      </w:pPr>
      <w:r w:rsidRPr="006C415A">
        <w:rPr>
          <w:rFonts w:ascii="Palatino Linotype" w:hAnsi="Palatino Linotype" w:cs="Tahoma"/>
          <w:bCs/>
        </w:rPr>
        <w:lastRenderedPageBreak/>
        <w:t>SOLICITO LOS ARCHIVOS DE LAS VOCALÍAS DE CAPACITACIÓN SEGÚN LO ESTABLECIDO EN LA ESTRATEGIA DE COORDINACIÓN EN MATERIA DE CAPACITACIÓN PARA EL PROCESO ELECTORAL LOCAL DE GOBERNADOR 2016-2017 CORRESPONDIENTES A LAS JUNTAS DISTRITALES DE LA 1 A LA 5. AGRADEZCO SU RESPUESTA.</w:t>
      </w:r>
      <w:r w:rsidR="009C45E5" w:rsidRPr="004E591C">
        <w:rPr>
          <w:rFonts w:ascii="Palatino Linotype" w:hAnsi="Palatino Linotype" w:cs="Tahoma"/>
          <w:bCs/>
        </w:rPr>
        <w:t>”</w:t>
      </w:r>
      <w:r w:rsidR="00411A2C" w:rsidRPr="004E591C">
        <w:rPr>
          <w:rFonts w:ascii="Palatino Linotype" w:hAnsi="Palatino Linotype" w:cs="Tahoma"/>
          <w:bCs/>
        </w:rPr>
        <w:t xml:space="preserve"> </w:t>
      </w:r>
    </w:p>
    <w:p w14:paraId="72A669A2" w14:textId="77777777" w:rsidR="00411A2C" w:rsidRPr="004E591C" w:rsidRDefault="00411A2C" w:rsidP="007670FA">
      <w:pPr>
        <w:tabs>
          <w:tab w:val="left" w:pos="4667"/>
        </w:tabs>
        <w:spacing w:line="360" w:lineRule="auto"/>
        <w:ind w:left="567" w:right="567"/>
        <w:jc w:val="both"/>
        <w:rPr>
          <w:rFonts w:ascii="Palatino Linotype" w:hAnsi="Palatino Linotype" w:cs="Tahoma"/>
          <w:bCs/>
        </w:rPr>
      </w:pPr>
    </w:p>
    <w:p w14:paraId="752F666E" w14:textId="77777777" w:rsidR="007A2F67" w:rsidRPr="004E591C" w:rsidRDefault="009C45E5" w:rsidP="007670FA">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
          <w:bCs/>
        </w:rPr>
        <w:t>“</w:t>
      </w:r>
      <w:r w:rsidR="000C27CA" w:rsidRPr="004E591C">
        <w:rPr>
          <w:rFonts w:ascii="Palatino Linotype" w:hAnsi="Palatino Linotype" w:cs="Tahoma"/>
          <w:b/>
          <w:bCs/>
        </w:rPr>
        <w:t>MODALIDAD DE ENTREGA</w:t>
      </w:r>
    </w:p>
    <w:p w14:paraId="36799075" w14:textId="77777777" w:rsidR="00B31222" w:rsidRPr="004E591C" w:rsidRDefault="00B3080E" w:rsidP="007670FA">
      <w:pPr>
        <w:spacing w:line="360" w:lineRule="auto"/>
        <w:ind w:left="567" w:right="567"/>
        <w:jc w:val="both"/>
        <w:rPr>
          <w:rFonts w:ascii="Palatino Linotype" w:hAnsi="Palatino Linotype" w:cs="Tahoma"/>
          <w:bCs/>
        </w:rPr>
      </w:pPr>
      <w:r w:rsidRPr="004E591C">
        <w:rPr>
          <w:rFonts w:ascii="Palatino Linotype" w:hAnsi="Palatino Linotype" w:cs="Arial"/>
          <w:bCs/>
        </w:rPr>
        <w:t>A través del SAIMEX</w:t>
      </w:r>
      <w:r w:rsidR="009C45E5" w:rsidRPr="004E591C">
        <w:rPr>
          <w:rFonts w:ascii="Palatino Linotype" w:hAnsi="Palatino Linotype" w:cs="Arial"/>
          <w:bCs/>
        </w:rPr>
        <w:t>”</w:t>
      </w:r>
    </w:p>
    <w:p w14:paraId="70A7B423" w14:textId="77777777" w:rsidR="00B3080E" w:rsidRPr="004E591C" w:rsidRDefault="00B3080E" w:rsidP="007670FA">
      <w:pPr>
        <w:spacing w:line="360" w:lineRule="auto"/>
        <w:ind w:right="567"/>
        <w:jc w:val="both"/>
        <w:rPr>
          <w:rFonts w:ascii="Palatino Linotype" w:hAnsi="Palatino Linotype" w:cs="Tahoma"/>
          <w:bCs/>
        </w:rPr>
      </w:pPr>
    </w:p>
    <w:p w14:paraId="6CB6A889" w14:textId="77777777" w:rsidR="00B3080E" w:rsidRPr="004E591C" w:rsidRDefault="00B3080E" w:rsidP="007670FA">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 xml:space="preserve">Solicitud de Información con número de folio </w:t>
      </w:r>
      <w:r w:rsidR="006C415A" w:rsidRPr="006C415A">
        <w:rPr>
          <w:rStyle w:val="Hipervnculo"/>
          <w:rFonts w:ascii="Palatino Linotype" w:hAnsi="Palatino Linotype" w:cs="Tahoma"/>
          <w:b/>
          <w:bCs/>
          <w:color w:val="auto"/>
          <w:u w:val="none"/>
        </w:rPr>
        <w:t>00931/IEEM/IP/2018</w:t>
      </w:r>
      <w:r w:rsidRPr="004E591C">
        <w:rPr>
          <w:rFonts w:ascii="Palatino Linotype" w:hAnsi="Palatino Linotype" w:cs="Tahoma"/>
          <w:b/>
          <w:bCs/>
        </w:rPr>
        <w:t>:</w:t>
      </w:r>
    </w:p>
    <w:p w14:paraId="366C797F" w14:textId="77777777" w:rsidR="00B3080E" w:rsidRPr="004E591C" w:rsidRDefault="00B3080E" w:rsidP="007670FA">
      <w:pPr>
        <w:spacing w:line="360" w:lineRule="auto"/>
        <w:ind w:right="567"/>
        <w:jc w:val="both"/>
        <w:rPr>
          <w:rFonts w:ascii="Palatino Linotype" w:hAnsi="Palatino Linotype" w:cs="Tahoma"/>
          <w:bCs/>
        </w:rPr>
      </w:pPr>
    </w:p>
    <w:p w14:paraId="7A7DBC00" w14:textId="77777777" w:rsidR="00B3080E" w:rsidRPr="004E591C" w:rsidRDefault="009C45E5" w:rsidP="007670FA">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w:t>
      </w:r>
      <w:r w:rsidR="00B3080E" w:rsidRPr="004E591C">
        <w:rPr>
          <w:rFonts w:ascii="Palatino Linotype" w:hAnsi="Palatino Linotype" w:cs="Tahoma"/>
          <w:b/>
          <w:bCs/>
        </w:rPr>
        <w:t>DESCRIPCIÓN CLARA Y PRECISA DE LA INFORMACIÓN SOLICITADA</w:t>
      </w:r>
    </w:p>
    <w:p w14:paraId="44A2350D" w14:textId="77777777" w:rsidR="00B3080E" w:rsidRPr="004E591C" w:rsidRDefault="006C415A" w:rsidP="007670FA">
      <w:pPr>
        <w:tabs>
          <w:tab w:val="left" w:pos="4667"/>
        </w:tabs>
        <w:spacing w:line="360" w:lineRule="auto"/>
        <w:ind w:left="567" w:right="567"/>
        <w:jc w:val="both"/>
        <w:rPr>
          <w:rFonts w:ascii="Palatino Linotype" w:hAnsi="Palatino Linotype" w:cs="Tahoma"/>
          <w:bCs/>
        </w:rPr>
      </w:pPr>
      <w:r w:rsidRPr="006C415A">
        <w:rPr>
          <w:rFonts w:ascii="Palatino Linotype" w:hAnsi="Palatino Linotype" w:cs="Tahoma"/>
          <w:bCs/>
        </w:rPr>
        <w:t>SOLICITO LOS ARCHIVOS DE LAS VOCALÍAS DE CAPACITACIÓN SEGÚN LO ESTABLECIDO EN LA ESTRATEGIA DE COORDINACIÓN EN MATERIA DE CAPACITACIÓN PARA EL PROCESO ELECTORAL LOCAL DE GOBERNADOR 2016-2017 CORRESPONDIENTES A LAS JUNTAS DISTRITALES DE LA 6 A LA 10. AGRADEZCO SU RESPUESTA.</w:t>
      </w:r>
      <w:r w:rsidR="009C45E5" w:rsidRPr="004E591C">
        <w:rPr>
          <w:rFonts w:ascii="Palatino Linotype" w:hAnsi="Palatino Linotype" w:cs="Tahoma"/>
          <w:bCs/>
        </w:rPr>
        <w:t>”</w:t>
      </w:r>
    </w:p>
    <w:p w14:paraId="1DDA00AD" w14:textId="77777777" w:rsidR="00B3080E" w:rsidRPr="004E591C" w:rsidRDefault="00B3080E" w:rsidP="007670FA">
      <w:pPr>
        <w:tabs>
          <w:tab w:val="left" w:pos="4667"/>
        </w:tabs>
        <w:spacing w:line="360" w:lineRule="auto"/>
        <w:ind w:left="567" w:right="567"/>
        <w:jc w:val="both"/>
        <w:rPr>
          <w:rFonts w:ascii="Palatino Linotype" w:hAnsi="Palatino Linotype" w:cs="Tahoma"/>
          <w:bCs/>
        </w:rPr>
      </w:pPr>
    </w:p>
    <w:p w14:paraId="4F58B53A" w14:textId="77777777" w:rsidR="00B3080E" w:rsidRPr="004E591C" w:rsidRDefault="009C45E5" w:rsidP="007670FA">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
          <w:bCs/>
        </w:rPr>
        <w:t>“</w:t>
      </w:r>
      <w:r w:rsidR="00B3080E" w:rsidRPr="004E591C">
        <w:rPr>
          <w:rFonts w:ascii="Palatino Linotype" w:hAnsi="Palatino Linotype" w:cs="Tahoma"/>
          <w:b/>
          <w:bCs/>
        </w:rPr>
        <w:t>MODALIDAD DE ENTREGA</w:t>
      </w:r>
    </w:p>
    <w:p w14:paraId="192D5DBF" w14:textId="77777777" w:rsidR="00B3080E" w:rsidRPr="004E591C" w:rsidRDefault="00B3080E" w:rsidP="007670FA">
      <w:pPr>
        <w:spacing w:line="360" w:lineRule="auto"/>
        <w:ind w:left="567" w:right="567"/>
        <w:jc w:val="both"/>
        <w:rPr>
          <w:rFonts w:ascii="Palatino Linotype" w:hAnsi="Palatino Linotype" w:cs="Tahoma"/>
          <w:bCs/>
        </w:rPr>
      </w:pPr>
      <w:r w:rsidRPr="004E591C">
        <w:rPr>
          <w:rFonts w:ascii="Palatino Linotype" w:hAnsi="Palatino Linotype" w:cs="Arial"/>
          <w:bCs/>
        </w:rPr>
        <w:t>A través del SAIMEX</w:t>
      </w:r>
      <w:r w:rsidR="009C45E5" w:rsidRPr="004E591C">
        <w:rPr>
          <w:rFonts w:ascii="Palatino Linotype" w:hAnsi="Palatino Linotype" w:cs="Arial"/>
          <w:bCs/>
        </w:rPr>
        <w:t>”</w:t>
      </w:r>
    </w:p>
    <w:p w14:paraId="7C721C89" w14:textId="77777777" w:rsidR="00B3080E" w:rsidRPr="004E591C" w:rsidRDefault="00B3080E" w:rsidP="007670FA">
      <w:pPr>
        <w:spacing w:line="360" w:lineRule="auto"/>
        <w:jc w:val="both"/>
        <w:rPr>
          <w:rFonts w:ascii="Palatino Linotype" w:hAnsi="Palatino Linotype" w:cs="Tahoma"/>
          <w:bCs/>
        </w:rPr>
      </w:pPr>
    </w:p>
    <w:p w14:paraId="40BD9DCB" w14:textId="77777777" w:rsidR="00270479" w:rsidRPr="004E591C" w:rsidRDefault="00270479" w:rsidP="007670FA">
      <w:pPr>
        <w:tabs>
          <w:tab w:val="left" w:pos="4667"/>
        </w:tabs>
        <w:spacing w:line="360" w:lineRule="auto"/>
        <w:ind w:left="567" w:right="567"/>
        <w:jc w:val="both"/>
        <w:rPr>
          <w:rFonts w:ascii="Palatino Linotype" w:hAnsi="Palatino Linotype" w:cs="Tahoma"/>
          <w:b/>
        </w:rPr>
      </w:pPr>
      <w:r w:rsidRPr="004E591C">
        <w:rPr>
          <w:rFonts w:ascii="Palatino Linotype" w:hAnsi="Palatino Linotype" w:cs="Tahoma"/>
          <w:b/>
        </w:rPr>
        <w:t xml:space="preserve">Solicitud de Información con número de folio </w:t>
      </w:r>
      <w:r w:rsidR="006C415A" w:rsidRPr="006C415A">
        <w:rPr>
          <w:b/>
        </w:rPr>
        <w:t>00932/IEEM/IP/2018</w:t>
      </w:r>
      <w:r w:rsidRPr="004E591C">
        <w:rPr>
          <w:rFonts w:ascii="Palatino Linotype" w:hAnsi="Palatino Linotype" w:cs="Tahoma"/>
          <w:b/>
        </w:rPr>
        <w:t>:</w:t>
      </w:r>
    </w:p>
    <w:p w14:paraId="455B4F7C" w14:textId="77777777" w:rsidR="00B3080E" w:rsidRPr="004E591C" w:rsidRDefault="00B3080E" w:rsidP="007670FA">
      <w:pPr>
        <w:spacing w:line="360" w:lineRule="auto"/>
        <w:jc w:val="both"/>
        <w:rPr>
          <w:rFonts w:ascii="Palatino Linotype" w:hAnsi="Palatino Linotype" w:cs="Tahoma"/>
          <w:bCs/>
        </w:rPr>
      </w:pPr>
    </w:p>
    <w:p w14:paraId="5B05209C" w14:textId="77777777" w:rsidR="00270479" w:rsidRPr="004E591C" w:rsidRDefault="009C45E5" w:rsidP="007670FA">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w:t>
      </w:r>
      <w:r w:rsidR="00270479" w:rsidRPr="004E591C">
        <w:rPr>
          <w:rFonts w:ascii="Palatino Linotype" w:hAnsi="Palatino Linotype" w:cs="Tahoma"/>
          <w:b/>
          <w:bCs/>
        </w:rPr>
        <w:t>DESCRIPCIÓN CLARA Y PRECISA DE LA INFORMACIÓN SOLICITADA</w:t>
      </w:r>
    </w:p>
    <w:p w14:paraId="6EC0F555" w14:textId="77777777" w:rsidR="00270479" w:rsidRPr="004E591C" w:rsidRDefault="006C415A" w:rsidP="007670FA">
      <w:pPr>
        <w:tabs>
          <w:tab w:val="left" w:pos="4667"/>
        </w:tabs>
        <w:spacing w:line="360" w:lineRule="auto"/>
        <w:ind w:left="567" w:right="567"/>
        <w:jc w:val="both"/>
        <w:rPr>
          <w:rFonts w:ascii="Palatino Linotype" w:hAnsi="Palatino Linotype" w:cs="Tahoma"/>
          <w:bCs/>
        </w:rPr>
      </w:pPr>
      <w:r w:rsidRPr="006C415A">
        <w:rPr>
          <w:rFonts w:ascii="Palatino Linotype" w:hAnsi="Palatino Linotype" w:cs="Tahoma"/>
          <w:bCs/>
        </w:rPr>
        <w:t>SOLICITO LOS ARCHIVOS DE LAS VOCALÍAS DE CAPACITACIÓN SEGÚN LO ESTABLECIDO EN LA ESTRATEGIA DE COORDINACIÓN EN MATERIA DE CAPACITACIÓN PARA EL PROCESO ELECTORAL LOCAL DE GOBERNADOR 2016-</w:t>
      </w:r>
      <w:r w:rsidRPr="006C415A">
        <w:rPr>
          <w:rFonts w:ascii="Palatino Linotype" w:hAnsi="Palatino Linotype" w:cs="Tahoma"/>
          <w:bCs/>
        </w:rPr>
        <w:lastRenderedPageBreak/>
        <w:t>2017 CORRESPONDIENTES A LAS JUNTAS DISTRITALES DE LA 11 A LA 15. AGRADEZCO SU RESPUESTA.</w:t>
      </w:r>
      <w:r w:rsidR="009C45E5" w:rsidRPr="004E591C">
        <w:rPr>
          <w:rFonts w:ascii="Palatino Linotype" w:hAnsi="Palatino Linotype" w:cs="Tahoma"/>
          <w:bCs/>
        </w:rPr>
        <w:t>”</w:t>
      </w:r>
    </w:p>
    <w:p w14:paraId="7B90B6F6" w14:textId="77777777" w:rsidR="00283B6A" w:rsidRPr="004E591C" w:rsidRDefault="00283B6A" w:rsidP="007670FA">
      <w:pPr>
        <w:tabs>
          <w:tab w:val="left" w:pos="4667"/>
        </w:tabs>
        <w:spacing w:line="360" w:lineRule="auto"/>
        <w:ind w:left="567" w:right="567"/>
        <w:jc w:val="both"/>
        <w:rPr>
          <w:rFonts w:ascii="Palatino Linotype" w:hAnsi="Palatino Linotype" w:cs="Tahoma"/>
          <w:bCs/>
        </w:rPr>
      </w:pPr>
    </w:p>
    <w:p w14:paraId="79C7E995" w14:textId="77777777" w:rsidR="00270479" w:rsidRPr="004E591C" w:rsidRDefault="009C45E5" w:rsidP="007670FA">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
          <w:bCs/>
        </w:rPr>
        <w:t>“</w:t>
      </w:r>
      <w:r w:rsidR="00270479" w:rsidRPr="004E591C">
        <w:rPr>
          <w:rFonts w:ascii="Palatino Linotype" w:hAnsi="Palatino Linotype" w:cs="Tahoma"/>
          <w:b/>
          <w:bCs/>
        </w:rPr>
        <w:t>MODALIDAD DE ENTREGA</w:t>
      </w:r>
    </w:p>
    <w:p w14:paraId="055900D4" w14:textId="77777777" w:rsidR="00270479" w:rsidRPr="004E591C" w:rsidRDefault="00270479" w:rsidP="007670FA">
      <w:pPr>
        <w:spacing w:line="360" w:lineRule="auto"/>
        <w:ind w:left="567" w:right="567"/>
        <w:jc w:val="both"/>
        <w:rPr>
          <w:rFonts w:ascii="Palatino Linotype" w:hAnsi="Palatino Linotype" w:cs="Tahoma"/>
          <w:bCs/>
        </w:rPr>
      </w:pPr>
      <w:r w:rsidRPr="004E591C">
        <w:rPr>
          <w:rFonts w:ascii="Palatino Linotype" w:hAnsi="Palatino Linotype" w:cs="Arial"/>
          <w:bCs/>
        </w:rPr>
        <w:t>A través del SAIMEX</w:t>
      </w:r>
      <w:r w:rsidR="009C45E5" w:rsidRPr="004E591C">
        <w:rPr>
          <w:rFonts w:ascii="Palatino Linotype" w:hAnsi="Palatino Linotype" w:cs="Arial"/>
          <w:bCs/>
        </w:rPr>
        <w:t>”</w:t>
      </w:r>
    </w:p>
    <w:p w14:paraId="428176B1" w14:textId="77777777" w:rsidR="00B3080E" w:rsidRPr="004E591C" w:rsidRDefault="00B3080E" w:rsidP="007670FA">
      <w:pPr>
        <w:spacing w:line="360" w:lineRule="auto"/>
        <w:jc w:val="both"/>
        <w:rPr>
          <w:rFonts w:ascii="Palatino Linotype" w:hAnsi="Palatino Linotype" w:cs="Tahoma"/>
          <w:bCs/>
        </w:rPr>
      </w:pPr>
    </w:p>
    <w:p w14:paraId="7BB34E8C" w14:textId="77777777" w:rsidR="00270479" w:rsidRPr="004E591C" w:rsidRDefault="00270479" w:rsidP="007670FA">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 xml:space="preserve">Solicitud de Información con número de folio </w:t>
      </w:r>
      <w:r w:rsidR="006C415A" w:rsidRPr="006C415A">
        <w:rPr>
          <w:rStyle w:val="Hipervnculo"/>
          <w:rFonts w:ascii="Palatino Linotype" w:hAnsi="Palatino Linotype" w:cs="Tahoma"/>
          <w:b/>
          <w:bCs/>
          <w:color w:val="auto"/>
          <w:u w:val="none"/>
        </w:rPr>
        <w:t>00933/IEEM/IP/2018</w:t>
      </w:r>
      <w:r w:rsidRPr="004E591C">
        <w:rPr>
          <w:rFonts w:ascii="Palatino Linotype" w:hAnsi="Palatino Linotype" w:cs="Tahoma"/>
          <w:b/>
          <w:bCs/>
        </w:rPr>
        <w:t>:</w:t>
      </w:r>
    </w:p>
    <w:p w14:paraId="28D9406E" w14:textId="77777777" w:rsidR="00B3080E" w:rsidRPr="004E591C" w:rsidRDefault="00B3080E" w:rsidP="007670FA">
      <w:pPr>
        <w:spacing w:line="360" w:lineRule="auto"/>
        <w:jc w:val="both"/>
        <w:rPr>
          <w:rFonts w:ascii="Palatino Linotype" w:hAnsi="Palatino Linotype" w:cs="Tahoma"/>
          <w:bCs/>
        </w:rPr>
      </w:pPr>
    </w:p>
    <w:p w14:paraId="31898145" w14:textId="77777777" w:rsidR="00E8367B" w:rsidRPr="004E591C" w:rsidRDefault="009C45E5" w:rsidP="007670FA">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w:t>
      </w:r>
      <w:r w:rsidR="00E8367B" w:rsidRPr="004E591C">
        <w:rPr>
          <w:rFonts w:ascii="Palatino Linotype" w:hAnsi="Palatino Linotype" w:cs="Tahoma"/>
          <w:b/>
          <w:bCs/>
        </w:rPr>
        <w:t>DESCRIPCIÓN CLARA Y PRECISA DE LA INFORMACIÓN SOLICITADA</w:t>
      </w:r>
    </w:p>
    <w:p w14:paraId="03310E95" w14:textId="77777777" w:rsidR="00E8367B" w:rsidRPr="004E591C" w:rsidRDefault="006C415A" w:rsidP="007670FA">
      <w:pPr>
        <w:tabs>
          <w:tab w:val="left" w:pos="4667"/>
        </w:tabs>
        <w:spacing w:line="360" w:lineRule="auto"/>
        <w:ind w:left="567" w:right="567"/>
        <w:jc w:val="both"/>
        <w:rPr>
          <w:rFonts w:ascii="Palatino Linotype" w:hAnsi="Palatino Linotype" w:cs="Tahoma"/>
          <w:bCs/>
        </w:rPr>
      </w:pPr>
      <w:r w:rsidRPr="006C415A">
        <w:rPr>
          <w:rFonts w:ascii="Palatino Linotype" w:hAnsi="Palatino Linotype" w:cs="Tahoma"/>
          <w:bCs/>
        </w:rPr>
        <w:t>SOLICITO LOS ARCHIVOS DE LAS VOCALÍAS DE CAPACITACIÓN SEGÚN LO ESTABLECIDO EN LA ESTRATEGIA DE COORDINACIÓN EN MATERIA DE CAPACITACIÓN PARA EL PROCESO ELECTORAL LOCAL DE GOBERNADOR 2016-2017 CORRESPONDIENTES A LAS JUNTAS DISTRITALES DE LA 16 A LA 20. AGRADEZCO SU RESPUESTA.</w:t>
      </w:r>
      <w:r w:rsidR="009C45E5" w:rsidRPr="004E591C">
        <w:rPr>
          <w:rFonts w:ascii="Palatino Linotype" w:hAnsi="Palatino Linotype" w:cs="Tahoma"/>
          <w:bCs/>
        </w:rPr>
        <w:t>”</w:t>
      </w:r>
    </w:p>
    <w:p w14:paraId="0C092DCB" w14:textId="77777777" w:rsidR="00E8367B" w:rsidRPr="004E591C" w:rsidRDefault="00E8367B" w:rsidP="007670FA">
      <w:pPr>
        <w:tabs>
          <w:tab w:val="left" w:pos="4667"/>
        </w:tabs>
        <w:spacing w:line="360" w:lineRule="auto"/>
        <w:ind w:left="567" w:right="567"/>
        <w:jc w:val="both"/>
        <w:rPr>
          <w:rFonts w:ascii="Palatino Linotype" w:hAnsi="Palatino Linotype" w:cs="Tahoma"/>
          <w:bCs/>
        </w:rPr>
      </w:pPr>
    </w:p>
    <w:p w14:paraId="572E790C" w14:textId="77777777" w:rsidR="00E8367B" w:rsidRPr="004E591C" w:rsidRDefault="009C45E5" w:rsidP="007670FA">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
          <w:bCs/>
        </w:rPr>
        <w:t>“</w:t>
      </w:r>
      <w:r w:rsidR="00E8367B" w:rsidRPr="004E591C">
        <w:rPr>
          <w:rFonts w:ascii="Palatino Linotype" w:hAnsi="Palatino Linotype" w:cs="Tahoma"/>
          <w:b/>
          <w:bCs/>
        </w:rPr>
        <w:t>MODALIDAD DE ENTREGA</w:t>
      </w:r>
    </w:p>
    <w:p w14:paraId="2CE6A9F4" w14:textId="77777777" w:rsidR="00E8367B" w:rsidRPr="004E591C" w:rsidRDefault="00E8367B" w:rsidP="007670FA">
      <w:pPr>
        <w:spacing w:line="360" w:lineRule="auto"/>
        <w:ind w:left="567" w:right="567"/>
        <w:jc w:val="both"/>
        <w:rPr>
          <w:rFonts w:ascii="Palatino Linotype" w:hAnsi="Palatino Linotype" w:cs="Tahoma"/>
          <w:bCs/>
        </w:rPr>
      </w:pPr>
      <w:r w:rsidRPr="004E591C">
        <w:rPr>
          <w:rFonts w:ascii="Palatino Linotype" w:hAnsi="Palatino Linotype" w:cs="Arial"/>
          <w:bCs/>
        </w:rPr>
        <w:t>A través del SAIMEX</w:t>
      </w:r>
      <w:r w:rsidR="009C45E5" w:rsidRPr="004E591C">
        <w:rPr>
          <w:rFonts w:ascii="Palatino Linotype" w:hAnsi="Palatino Linotype" w:cs="Arial"/>
          <w:bCs/>
        </w:rPr>
        <w:t>”</w:t>
      </w:r>
    </w:p>
    <w:p w14:paraId="2812AFB6" w14:textId="77777777" w:rsidR="00270479" w:rsidRPr="004E591C" w:rsidRDefault="00270479" w:rsidP="007670FA">
      <w:pPr>
        <w:spacing w:line="360" w:lineRule="auto"/>
        <w:jc w:val="both"/>
        <w:rPr>
          <w:rFonts w:ascii="Palatino Linotype" w:hAnsi="Palatino Linotype" w:cs="Tahoma"/>
          <w:bCs/>
        </w:rPr>
      </w:pPr>
    </w:p>
    <w:p w14:paraId="6FEBAA30" w14:textId="77777777" w:rsidR="00E8367B" w:rsidRPr="004E591C" w:rsidRDefault="00E8367B" w:rsidP="007670FA">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 xml:space="preserve">Solicitud de Información con número de folio </w:t>
      </w:r>
      <w:r w:rsidR="006C415A" w:rsidRPr="006C415A">
        <w:rPr>
          <w:rStyle w:val="Hipervnculo"/>
          <w:rFonts w:ascii="Palatino Linotype" w:hAnsi="Palatino Linotype" w:cs="Tahoma"/>
          <w:b/>
          <w:bCs/>
          <w:color w:val="auto"/>
          <w:u w:val="none"/>
        </w:rPr>
        <w:t>00934/IEEM/IP/2018</w:t>
      </w:r>
      <w:r w:rsidRPr="004E591C">
        <w:rPr>
          <w:rFonts w:ascii="Palatino Linotype" w:hAnsi="Palatino Linotype" w:cs="Tahoma"/>
          <w:b/>
          <w:bCs/>
        </w:rPr>
        <w:t>:</w:t>
      </w:r>
    </w:p>
    <w:p w14:paraId="3EECE1CF" w14:textId="77777777" w:rsidR="00E8367B" w:rsidRPr="004E591C" w:rsidRDefault="00E8367B" w:rsidP="007670FA">
      <w:pPr>
        <w:spacing w:line="360" w:lineRule="auto"/>
        <w:jc w:val="both"/>
        <w:rPr>
          <w:rFonts w:ascii="Palatino Linotype" w:hAnsi="Palatino Linotype" w:cs="Tahoma"/>
          <w:bCs/>
        </w:rPr>
      </w:pPr>
    </w:p>
    <w:p w14:paraId="209F8B1B" w14:textId="77777777" w:rsidR="00E8367B" w:rsidRPr="004E591C" w:rsidRDefault="009C45E5" w:rsidP="007670FA">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w:t>
      </w:r>
      <w:r w:rsidR="00E8367B" w:rsidRPr="004E591C">
        <w:rPr>
          <w:rFonts w:ascii="Palatino Linotype" w:hAnsi="Palatino Linotype" w:cs="Tahoma"/>
          <w:b/>
          <w:bCs/>
        </w:rPr>
        <w:t>DESCRIPCIÓN CLARA Y PRECISA DE LA INFORMACIÓN SOLICITADA</w:t>
      </w:r>
    </w:p>
    <w:p w14:paraId="23A85A89" w14:textId="77777777" w:rsidR="00E8367B" w:rsidRPr="004E591C" w:rsidRDefault="006C415A" w:rsidP="007670FA">
      <w:pPr>
        <w:tabs>
          <w:tab w:val="left" w:pos="4667"/>
        </w:tabs>
        <w:spacing w:line="360" w:lineRule="auto"/>
        <w:ind w:left="567" w:right="567"/>
        <w:jc w:val="both"/>
        <w:rPr>
          <w:rFonts w:ascii="Palatino Linotype" w:hAnsi="Palatino Linotype" w:cs="Tahoma"/>
          <w:bCs/>
        </w:rPr>
      </w:pPr>
      <w:r w:rsidRPr="006C415A">
        <w:rPr>
          <w:rFonts w:ascii="Palatino Linotype" w:hAnsi="Palatino Linotype" w:cs="Tahoma"/>
          <w:bCs/>
        </w:rPr>
        <w:t>SOLICITO LOS ARCHIVOS DE LAS VOCALÍAS DE CAPACITACIÓN SEGÚN LO ESTABLECIDO EN LA ESTRATEGIA DE COORDINACIÓN EN MATERIA DE CAPACITACIÓN PARA EL PROCESO ELECTORAL LOCAL DE GOBERNADOR 2016-2017 CORRESPONDIENTES A LAS JUNTAS DISTRITALES DE LA 21 A LA 25. AGRADEZCO SU RESPUESTA.</w:t>
      </w:r>
      <w:r w:rsidR="009C45E5" w:rsidRPr="004E591C">
        <w:rPr>
          <w:rFonts w:ascii="Palatino Linotype" w:hAnsi="Palatino Linotype" w:cs="Tahoma"/>
          <w:bCs/>
        </w:rPr>
        <w:t>”</w:t>
      </w:r>
    </w:p>
    <w:p w14:paraId="0CA5F770" w14:textId="77777777" w:rsidR="00E8367B" w:rsidRPr="004E591C" w:rsidRDefault="00E8367B" w:rsidP="007670FA">
      <w:pPr>
        <w:tabs>
          <w:tab w:val="left" w:pos="4667"/>
        </w:tabs>
        <w:spacing w:line="360" w:lineRule="auto"/>
        <w:ind w:left="567" w:right="567"/>
        <w:jc w:val="both"/>
        <w:rPr>
          <w:rFonts w:ascii="Palatino Linotype" w:hAnsi="Palatino Linotype" w:cs="Tahoma"/>
          <w:bCs/>
        </w:rPr>
      </w:pPr>
    </w:p>
    <w:p w14:paraId="561249F8" w14:textId="77777777" w:rsidR="00E8367B" w:rsidRPr="004E591C" w:rsidRDefault="009C45E5" w:rsidP="007670FA">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
          <w:bCs/>
        </w:rPr>
        <w:t>“</w:t>
      </w:r>
      <w:r w:rsidR="00E8367B" w:rsidRPr="004E591C">
        <w:rPr>
          <w:rFonts w:ascii="Palatino Linotype" w:hAnsi="Palatino Linotype" w:cs="Tahoma"/>
          <w:b/>
          <w:bCs/>
        </w:rPr>
        <w:t>MODALIDAD DE ENTREGA</w:t>
      </w:r>
    </w:p>
    <w:p w14:paraId="16AC9779" w14:textId="77777777" w:rsidR="00E8367B" w:rsidRPr="004E591C" w:rsidRDefault="00E8367B" w:rsidP="007670FA">
      <w:pPr>
        <w:spacing w:line="360" w:lineRule="auto"/>
        <w:ind w:left="567" w:right="567"/>
        <w:jc w:val="both"/>
        <w:rPr>
          <w:rFonts w:ascii="Palatino Linotype" w:hAnsi="Palatino Linotype" w:cs="Tahoma"/>
          <w:bCs/>
        </w:rPr>
      </w:pPr>
      <w:r w:rsidRPr="004E591C">
        <w:rPr>
          <w:rFonts w:ascii="Palatino Linotype" w:hAnsi="Palatino Linotype" w:cs="Arial"/>
          <w:bCs/>
        </w:rPr>
        <w:lastRenderedPageBreak/>
        <w:t>A través del SAIMEX</w:t>
      </w:r>
      <w:r w:rsidR="009C45E5" w:rsidRPr="004E591C">
        <w:rPr>
          <w:rFonts w:ascii="Palatino Linotype" w:hAnsi="Palatino Linotype" w:cs="Arial"/>
          <w:bCs/>
        </w:rPr>
        <w:t>”</w:t>
      </w:r>
    </w:p>
    <w:p w14:paraId="763BB167" w14:textId="77777777" w:rsidR="00270479" w:rsidRDefault="00270479" w:rsidP="007670FA">
      <w:pPr>
        <w:spacing w:line="360" w:lineRule="auto"/>
        <w:jc w:val="both"/>
        <w:rPr>
          <w:rFonts w:ascii="Palatino Linotype" w:hAnsi="Palatino Linotype" w:cs="Tahoma"/>
          <w:bCs/>
          <w:sz w:val="22"/>
          <w:szCs w:val="24"/>
        </w:rPr>
      </w:pPr>
    </w:p>
    <w:p w14:paraId="6B11C250" w14:textId="77777777" w:rsidR="006C415A" w:rsidRPr="004E591C" w:rsidRDefault="006C415A" w:rsidP="007670FA">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 xml:space="preserve">Solicitud de Información con número de folio </w:t>
      </w:r>
      <w:r>
        <w:rPr>
          <w:rStyle w:val="Hipervnculo"/>
          <w:rFonts w:ascii="Palatino Linotype" w:hAnsi="Palatino Linotype" w:cs="Tahoma"/>
          <w:b/>
          <w:bCs/>
          <w:color w:val="auto"/>
          <w:u w:val="none"/>
        </w:rPr>
        <w:t>00935</w:t>
      </w:r>
      <w:r w:rsidRPr="006C415A">
        <w:rPr>
          <w:rStyle w:val="Hipervnculo"/>
          <w:rFonts w:ascii="Palatino Linotype" w:hAnsi="Palatino Linotype" w:cs="Tahoma"/>
          <w:b/>
          <w:bCs/>
          <w:color w:val="auto"/>
          <w:u w:val="none"/>
        </w:rPr>
        <w:t>/IEEM/IP/2018</w:t>
      </w:r>
      <w:r w:rsidRPr="004E591C">
        <w:rPr>
          <w:rFonts w:ascii="Palatino Linotype" w:hAnsi="Palatino Linotype" w:cs="Tahoma"/>
          <w:b/>
          <w:bCs/>
        </w:rPr>
        <w:t>:</w:t>
      </w:r>
    </w:p>
    <w:p w14:paraId="235867AF" w14:textId="77777777" w:rsidR="006C415A" w:rsidRDefault="006C415A" w:rsidP="007670FA">
      <w:pPr>
        <w:spacing w:line="360" w:lineRule="auto"/>
        <w:jc w:val="both"/>
        <w:rPr>
          <w:rFonts w:ascii="Palatino Linotype" w:hAnsi="Palatino Linotype" w:cs="Tahoma"/>
          <w:bCs/>
          <w:sz w:val="22"/>
          <w:szCs w:val="24"/>
        </w:rPr>
      </w:pPr>
    </w:p>
    <w:p w14:paraId="118E585A" w14:textId="77777777" w:rsidR="006C415A" w:rsidRPr="004E591C" w:rsidRDefault="006C415A" w:rsidP="007670FA">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“DESCRIPCIÓN CLARA Y PRECISA DE LA INFORMACIÓN SOLICITADA</w:t>
      </w:r>
    </w:p>
    <w:p w14:paraId="1CE03BE1" w14:textId="77777777" w:rsidR="006C415A" w:rsidRPr="004E591C" w:rsidRDefault="006C415A" w:rsidP="007670FA">
      <w:pPr>
        <w:tabs>
          <w:tab w:val="left" w:pos="4667"/>
        </w:tabs>
        <w:spacing w:line="360" w:lineRule="auto"/>
        <w:ind w:left="567" w:right="567"/>
        <w:jc w:val="both"/>
        <w:rPr>
          <w:rFonts w:ascii="Palatino Linotype" w:hAnsi="Palatino Linotype" w:cs="Tahoma"/>
          <w:bCs/>
        </w:rPr>
      </w:pPr>
      <w:r w:rsidRPr="006C415A">
        <w:rPr>
          <w:rFonts w:ascii="Palatino Linotype" w:hAnsi="Palatino Linotype" w:cs="Tahoma"/>
          <w:bCs/>
        </w:rPr>
        <w:t>SOLICITO LOS ARCHIVOS DE LAS VOCALÍAS DE CAPACITACIÓN SEGÚN LO ESTABLECIDO EN LA ESTRATEGIA DE COORDINACIÓN EN MATERIA DE CAPACITACIÓN PARA EL PROCESO ELECTORAL LOCAL DE GOBERNADOR 2016-2017 CORRESPONDIENTES A LAS JUNTAS DISTRITALES DE LA 26 A LA 30. AGRADEZCO SU RESPUESTA.</w:t>
      </w:r>
      <w:r w:rsidRPr="004E591C">
        <w:rPr>
          <w:rFonts w:ascii="Palatino Linotype" w:hAnsi="Palatino Linotype" w:cs="Tahoma"/>
          <w:bCs/>
        </w:rPr>
        <w:t>”</w:t>
      </w:r>
    </w:p>
    <w:p w14:paraId="6165EFA4" w14:textId="77777777" w:rsidR="006C415A" w:rsidRPr="004E591C" w:rsidRDefault="006C415A" w:rsidP="007670FA">
      <w:pPr>
        <w:tabs>
          <w:tab w:val="left" w:pos="4667"/>
        </w:tabs>
        <w:spacing w:line="360" w:lineRule="auto"/>
        <w:ind w:left="567" w:right="567"/>
        <w:jc w:val="both"/>
        <w:rPr>
          <w:rFonts w:ascii="Palatino Linotype" w:hAnsi="Palatino Linotype" w:cs="Tahoma"/>
          <w:bCs/>
        </w:rPr>
      </w:pPr>
    </w:p>
    <w:p w14:paraId="1EA75CAB" w14:textId="77777777" w:rsidR="006C415A" w:rsidRPr="004E591C" w:rsidRDefault="006C415A" w:rsidP="007670FA">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
          <w:bCs/>
        </w:rPr>
        <w:t>“MODALIDAD DE ENTREGA</w:t>
      </w:r>
    </w:p>
    <w:p w14:paraId="159AC9CA" w14:textId="77777777" w:rsidR="006C415A" w:rsidRPr="004E591C" w:rsidRDefault="006C415A" w:rsidP="007670FA">
      <w:pPr>
        <w:spacing w:line="360" w:lineRule="auto"/>
        <w:ind w:left="567" w:right="567"/>
        <w:jc w:val="both"/>
        <w:rPr>
          <w:rFonts w:ascii="Palatino Linotype" w:hAnsi="Palatino Linotype" w:cs="Tahoma"/>
          <w:bCs/>
        </w:rPr>
      </w:pPr>
      <w:r w:rsidRPr="004E591C">
        <w:rPr>
          <w:rFonts w:ascii="Palatino Linotype" w:hAnsi="Palatino Linotype" w:cs="Arial"/>
          <w:bCs/>
        </w:rPr>
        <w:t>A través del SAIMEX”</w:t>
      </w:r>
    </w:p>
    <w:p w14:paraId="6E3C10AA" w14:textId="77777777" w:rsidR="006C415A" w:rsidRDefault="006C415A" w:rsidP="007670FA">
      <w:pPr>
        <w:spacing w:line="360" w:lineRule="auto"/>
        <w:jc w:val="both"/>
        <w:rPr>
          <w:rFonts w:ascii="Palatino Linotype" w:hAnsi="Palatino Linotype" w:cs="Tahoma"/>
          <w:bCs/>
          <w:sz w:val="22"/>
          <w:szCs w:val="24"/>
        </w:rPr>
      </w:pPr>
    </w:p>
    <w:p w14:paraId="11583223" w14:textId="77777777" w:rsidR="006C415A" w:rsidRPr="004E591C" w:rsidRDefault="006C415A" w:rsidP="007670FA">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 xml:space="preserve">Solicitud de Información con número de folio </w:t>
      </w:r>
      <w:r>
        <w:rPr>
          <w:rStyle w:val="Hipervnculo"/>
          <w:rFonts w:ascii="Palatino Linotype" w:hAnsi="Palatino Linotype" w:cs="Tahoma"/>
          <w:b/>
          <w:bCs/>
          <w:color w:val="auto"/>
          <w:u w:val="none"/>
        </w:rPr>
        <w:t>00936</w:t>
      </w:r>
      <w:r w:rsidRPr="006C415A">
        <w:rPr>
          <w:rStyle w:val="Hipervnculo"/>
          <w:rFonts w:ascii="Palatino Linotype" w:hAnsi="Palatino Linotype" w:cs="Tahoma"/>
          <w:b/>
          <w:bCs/>
          <w:color w:val="auto"/>
          <w:u w:val="none"/>
        </w:rPr>
        <w:t>/IEEM/IP/2018</w:t>
      </w:r>
      <w:r w:rsidRPr="004E591C">
        <w:rPr>
          <w:rFonts w:ascii="Palatino Linotype" w:hAnsi="Palatino Linotype" w:cs="Tahoma"/>
          <w:b/>
          <w:bCs/>
        </w:rPr>
        <w:t>:</w:t>
      </w:r>
    </w:p>
    <w:p w14:paraId="7F881D3C" w14:textId="77777777" w:rsidR="006C415A" w:rsidRDefault="006C415A" w:rsidP="007670FA">
      <w:pPr>
        <w:spacing w:line="360" w:lineRule="auto"/>
        <w:jc w:val="both"/>
        <w:rPr>
          <w:rFonts w:ascii="Palatino Linotype" w:hAnsi="Palatino Linotype" w:cs="Tahoma"/>
          <w:bCs/>
          <w:sz w:val="22"/>
          <w:szCs w:val="24"/>
        </w:rPr>
      </w:pPr>
    </w:p>
    <w:p w14:paraId="23D693AA" w14:textId="77777777" w:rsidR="006C415A" w:rsidRPr="004E591C" w:rsidRDefault="006C415A" w:rsidP="007670FA">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“DESCRIPCIÓN CLARA Y PRECISA DE LA INFORMACIÓN SOLICITADA</w:t>
      </w:r>
    </w:p>
    <w:p w14:paraId="79EBA6D0" w14:textId="77777777" w:rsidR="006C415A" w:rsidRPr="004E591C" w:rsidRDefault="006C415A" w:rsidP="007670FA">
      <w:pPr>
        <w:tabs>
          <w:tab w:val="left" w:pos="4667"/>
        </w:tabs>
        <w:spacing w:line="360" w:lineRule="auto"/>
        <w:ind w:left="567" w:right="567"/>
        <w:jc w:val="both"/>
        <w:rPr>
          <w:rFonts w:ascii="Palatino Linotype" w:hAnsi="Palatino Linotype" w:cs="Tahoma"/>
          <w:bCs/>
        </w:rPr>
      </w:pPr>
      <w:r w:rsidRPr="006C415A">
        <w:rPr>
          <w:rFonts w:ascii="Palatino Linotype" w:hAnsi="Palatino Linotype" w:cs="Tahoma"/>
          <w:bCs/>
        </w:rPr>
        <w:t>SOLICITO LOS ARCHIVOS DE LAS VOCALÍAS DE CAPACITACIÓN SEGÚN LO ESTABLECIDO EN LA ESTRATEGIA DE COORDINACIÓN EN MATERIA DE CAPACITACIÓN PARA EL PROCESO ELECTORAL LOCAL DE GOBERNADOR 2016-2017 CORRESPONDIENTES A LAS JUNTAS DISTRITALES DE LA 31 A LA 35. AGRADEZCO SU RESPUESTA.</w:t>
      </w:r>
      <w:r w:rsidRPr="004E591C">
        <w:rPr>
          <w:rFonts w:ascii="Palatino Linotype" w:hAnsi="Palatino Linotype" w:cs="Tahoma"/>
          <w:bCs/>
        </w:rPr>
        <w:t>”</w:t>
      </w:r>
    </w:p>
    <w:p w14:paraId="606B7365" w14:textId="77777777" w:rsidR="006C415A" w:rsidRPr="004E591C" w:rsidRDefault="006C415A" w:rsidP="007670FA">
      <w:pPr>
        <w:tabs>
          <w:tab w:val="left" w:pos="4667"/>
        </w:tabs>
        <w:spacing w:line="360" w:lineRule="auto"/>
        <w:ind w:left="567" w:right="567"/>
        <w:jc w:val="both"/>
        <w:rPr>
          <w:rFonts w:ascii="Palatino Linotype" w:hAnsi="Palatino Linotype" w:cs="Tahoma"/>
          <w:bCs/>
        </w:rPr>
      </w:pPr>
    </w:p>
    <w:p w14:paraId="1536D105" w14:textId="77777777" w:rsidR="006C415A" w:rsidRPr="004E591C" w:rsidRDefault="006C415A" w:rsidP="007670FA">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
          <w:bCs/>
        </w:rPr>
        <w:t>“MODALIDAD DE ENTREGA</w:t>
      </w:r>
    </w:p>
    <w:p w14:paraId="72FD72CC" w14:textId="77777777" w:rsidR="006C415A" w:rsidRPr="004E591C" w:rsidRDefault="006C415A" w:rsidP="007670FA">
      <w:pPr>
        <w:spacing w:line="360" w:lineRule="auto"/>
        <w:ind w:left="567" w:right="567"/>
        <w:jc w:val="both"/>
        <w:rPr>
          <w:rFonts w:ascii="Palatino Linotype" w:hAnsi="Palatino Linotype" w:cs="Tahoma"/>
          <w:bCs/>
        </w:rPr>
      </w:pPr>
      <w:r w:rsidRPr="004E591C">
        <w:rPr>
          <w:rFonts w:ascii="Palatino Linotype" w:hAnsi="Palatino Linotype" w:cs="Arial"/>
          <w:bCs/>
        </w:rPr>
        <w:t>A través del SAIMEX”</w:t>
      </w:r>
    </w:p>
    <w:p w14:paraId="0029EEFB" w14:textId="77777777" w:rsidR="006C415A" w:rsidRDefault="006C415A" w:rsidP="007670FA">
      <w:pPr>
        <w:spacing w:line="360" w:lineRule="auto"/>
        <w:jc w:val="both"/>
        <w:rPr>
          <w:rFonts w:ascii="Palatino Linotype" w:hAnsi="Palatino Linotype" w:cs="Tahoma"/>
          <w:bCs/>
          <w:sz w:val="22"/>
          <w:szCs w:val="24"/>
        </w:rPr>
      </w:pPr>
    </w:p>
    <w:p w14:paraId="63C1B1D4" w14:textId="77777777" w:rsidR="006C415A" w:rsidRPr="004E591C" w:rsidRDefault="006C415A" w:rsidP="007670FA">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 xml:space="preserve">Solicitud de Información con número de folio </w:t>
      </w:r>
      <w:r>
        <w:rPr>
          <w:rStyle w:val="Hipervnculo"/>
          <w:rFonts w:ascii="Palatino Linotype" w:hAnsi="Palatino Linotype" w:cs="Tahoma"/>
          <w:b/>
          <w:bCs/>
          <w:color w:val="auto"/>
          <w:u w:val="none"/>
        </w:rPr>
        <w:t>00937</w:t>
      </w:r>
      <w:r w:rsidRPr="006C415A">
        <w:rPr>
          <w:rStyle w:val="Hipervnculo"/>
          <w:rFonts w:ascii="Palatino Linotype" w:hAnsi="Palatino Linotype" w:cs="Tahoma"/>
          <w:b/>
          <w:bCs/>
          <w:color w:val="auto"/>
          <w:u w:val="none"/>
        </w:rPr>
        <w:t>/IEEM/IP/2018</w:t>
      </w:r>
      <w:r w:rsidRPr="004E591C">
        <w:rPr>
          <w:rFonts w:ascii="Palatino Linotype" w:hAnsi="Palatino Linotype" w:cs="Tahoma"/>
          <w:b/>
          <w:bCs/>
        </w:rPr>
        <w:t>:</w:t>
      </w:r>
    </w:p>
    <w:p w14:paraId="18CFF706" w14:textId="77777777" w:rsidR="006C415A" w:rsidRDefault="006C415A" w:rsidP="007670FA">
      <w:pPr>
        <w:spacing w:line="360" w:lineRule="auto"/>
        <w:jc w:val="both"/>
        <w:rPr>
          <w:rFonts w:ascii="Palatino Linotype" w:hAnsi="Palatino Linotype" w:cs="Tahoma"/>
          <w:bCs/>
          <w:sz w:val="22"/>
          <w:szCs w:val="24"/>
        </w:rPr>
      </w:pPr>
    </w:p>
    <w:p w14:paraId="7D445D58" w14:textId="77777777" w:rsidR="006C415A" w:rsidRPr="004E591C" w:rsidRDefault="006C415A" w:rsidP="007670FA">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lastRenderedPageBreak/>
        <w:t>“DESCRIPCIÓN CLARA Y PRECISA DE LA INFORMACIÓN SOLICITADA</w:t>
      </w:r>
    </w:p>
    <w:p w14:paraId="42BDF3B4" w14:textId="77777777" w:rsidR="006C415A" w:rsidRPr="004E591C" w:rsidRDefault="006C415A" w:rsidP="007670FA">
      <w:pPr>
        <w:tabs>
          <w:tab w:val="left" w:pos="4667"/>
        </w:tabs>
        <w:spacing w:line="360" w:lineRule="auto"/>
        <w:ind w:left="567" w:right="567"/>
        <w:jc w:val="both"/>
        <w:rPr>
          <w:rFonts w:ascii="Palatino Linotype" w:hAnsi="Palatino Linotype" w:cs="Tahoma"/>
          <w:bCs/>
        </w:rPr>
      </w:pPr>
      <w:r w:rsidRPr="006C415A">
        <w:rPr>
          <w:rFonts w:ascii="Palatino Linotype" w:hAnsi="Palatino Linotype" w:cs="Tahoma"/>
          <w:bCs/>
        </w:rPr>
        <w:t>SOLICITO LOS ARCHIVOS DE LAS VOCALÍAS DE CAPACITACIÓN SEGÚN LO ESTABLECIDO EN LA ESTRATEGIA DE COORDINACIÓN EN MATERIA DE CAPACITACIÓN PARA EL PROCESO ELECTORAL LOCAL DE GOBERNADOR 2016-</w:t>
      </w:r>
      <w:r w:rsidR="008B0DFE">
        <w:rPr>
          <w:rFonts w:ascii="Palatino Linotype" w:hAnsi="Palatino Linotype" w:cs="Tahoma"/>
          <w:bCs/>
        </w:rPr>
        <w:t xml:space="preserve"> </w:t>
      </w:r>
      <w:r w:rsidRPr="006C415A">
        <w:rPr>
          <w:rFonts w:ascii="Palatino Linotype" w:hAnsi="Palatino Linotype" w:cs="Tahoma"/>
          <w:bCs/>
        </w:rPr>
        <w:t>2017 CORRESPONDIENTES A LAS JUNTAS DISTRITALES DE LA 36 A LA 40. AGRADEZCO SU RESPUESTA.</w:t>
      </w:r>
      <w:r w:rsidRPr="004E591C">
        <w:rPr>
          <w:rFonts w:ascii="Palatino Linotype" w:hAnsi="Palatino Linotype" w:cs="Tahoma"/>
          <w:bCs/>
        </w:rPr>
        <w:t>”</w:t>
      </w:r>
    </w:p>
    <w:p w14:paraId="0C3B0840" w14:textId="77777777" w:rsidR="006C415A" w:rsidRPr="004E591C" w:rsidRDefault="006C415A" w:rsidP="007670FA">
      <w:pPr>
        <w:tabs>
          <w:tab w:val="left" w:pos="4667"/>
        </w:tabs>
        <w:spacing w:line="360" w:lineRule="auto"/>
        <w:ind w:left="567" w:right="567"/>
        <w:jc w:val="both"/>
        <w:rPr>
          <w:rFonts w:ascii="Palatino Linotype" w:hAnsi="Palatino Linotype" w:cs="Tahoma"/>
          <w:bCs/>
        </w:rPr>
      </w:pPr>
    </w:p>
    <w:p w14:paraId="4FB83A25" w14:textId="77777777" w:rsidR="006C415A" w:rsidRPr="004E591C" w:rsidRDefault="006C415A" w:rsidP="007670FA">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
          <w:bCs/>
        </w:rPr>
        <w:t>“MODALIDAD DE ENTREGA</w:t>
      </w:r>
    </w:p>
    <w:p w14:paraId="699B6E70" w14:textId="77777777" w:rsidR="006C415A" w:rsidRPr="004E591C" w:rsidRDefault="006C415A" w:rsidP="007670FA">
      <w:pPr>
        <w:spacing w:line="360" w:lineRule="auto"/>
        <w:ind w:left="567" w:right="567"/>
        <w:jc w:val="both"/>
        <w:rPr>
          <w:rFonts w:ascii="Palatino Linotype" w:hAnsi="Palatino Linotype" w:cs="Tahoma"/>
          <w:bCs/>
        </w:rPr>
      </w:pPr>
      <w:r w:rsidRPr="004E591C">
        <w:rPr>
          <w:rFonts w:ascii="Palatino Linotype" w:hAnsi="Palatino Linotype" w:cs="Arial"/>
          <w:bCs/>
        </w:rPr>
        <w:t>A través del SAIMEX”</w:t>
      </w:r>
    </w:p>
    <w:p w14:paraId="0AE8A618" w14:textId="77777777" w:rsidR="006C415A" w:rsidRDefault="006C415A" w:rsidP="007670FA">
      <w:pPr>
        <w:spacing w:line="360" w:lineRule="auto"/>
        <w:jc w:val="both"/>
        <w:rPr>
          <w:rFonts w:ascii="Palatino Linotype" w:hAnsi="Palatino Linotype" w:cs="Tahoma"/>
          <w:bCs/>
          <w:sz w:val="22"/>
          <w:szCs w:val="24"/>
        </w:rPr>
      </w:pPr>
    </w:p>
    <w:p w14:paraId="1A388D4F" w14:textId="77777777" w:rsidR="006C415A" w:rsidRPr="004E591C" w:rsidRDefault="006C415A" w:rsidP="007670FA">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 xml:space="preserve">Solicitud de Información con número de folio </w:t>
      </w:r>
      <w:r>
        <w:rPr>
          <w:rStyle w:val="Hipervnculo"/>
          <w:rFonts w:ascii="Palatino Linotype" w:hAnsi="Palatino Linotype" w:cs="Tahoma"/>
          <w:b/>
          <w:bCs/>
          <w:color w:val="auto"/>
          <w:u w:val="none"/>
        </w:rPr>
        <w:t>00938</w:t>
      </w:r>
      <w:r w:rsidRPr="006C415A">
        <w:rPr>
          <w:rStyle w:val="Hipervnculo"/>
          <w:rFonts w:ascii="Palatino Linotype" w:hAnsi="Palatino Linotype" w:cs="Tahoma"/>
          <w:b/>
          <w:bCs/>
          <w:color w:val="auto"/>
          <w:u w:val="none"/>
        </w:rPr>
        <w:t>/IEEM/IP/2018</w:t>
      </w:r>
      <w:r w:rsidRPr="004E591C">
        <w:rPr>
          <w:rFonts w:ascii="Palatino Linotype" w:hAnsi="Palatino Linotype" w:cs="Tahoma"/>
          <w:b/>
          <w:bCs/>
        </w:rPr>
        <w:t>:</w:t>
      </w:r>
    </w:p>
    <w:p w14:paraId="0691D815" w14:textId="77777777" w:rsidR="006C415A" w:rsidRDefault="006C415A" w:rsidP="007670FA">
      <w:pPr>
        <w:spacing w:line="360" w:lineRule="auto"/>
        <w:jc w:val="both"/>
        <w:rPr>
          <w:rFonts w:ascii="Palatino Linotype" w:hAnsi="Palatino Linotype" w:cs="Tahoma"/>
          <w:bCs/>
          <w:sz w:val="22"/>
          <w:szCs w:val="24"/>
        </w:rPr>
      </w:pPr>
    </w:p>
    <w:p w14:paraId="241B62F1" w14:textId="77777777" w:rsidR="006C415A" w:rsidRPr="004E591C" w:rsidRDefault="006C415A" w:rsidP="007670FA">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“DESCRIPCIÓN CLARA Y PRECISA DE LA INFORMACIÓN SOLICITADA</w:t>
      </w:r>
    </w:p>
    <w:p w14:paraId="49AF6BB3" w14:textId="77777777" w:rsidR="006C415A" w:rsidRPr="004E591C" w:rsidRDefault="006C415A" w:rsidP="007670FA">
      <w:pPr>
        <w:tabs>
          <w:tab w:val="left" w:pos="4667"/>
        </w:tabs>
        <w:spacing w:line="360" w:lineRule="auto"/>
        <w:ind w:left="567" w:right="567"/>
        <w:jc w:val="both"/>
        <w:rPr>
          <w:rFonts w:ascii="Palatino Linotype" w:hAnsi="Palatino Linotype" w:cs="Tahoma"/>
          <w:bCs/>
        </w:rPr>
      </w:pPr>
      <w:r w:rsidRPr="006C415A">
        <w:rPr>
          <w:rFonts w:ascii="Palatino Linotype" w:hAnsi="Palatino Linotype" w:cs="Tahoma"/>
          <w:bCs/>
        </w:rPr>
        <w:t>SOLICITO LOS ARCHIVOS DE LAS VOCALÍAS DE CAPACITACIÓN SEGÚN LO ESTABLECIDO EN LA ESTRATEGIA DE COORDINACIÓN EN MATERIA DE CAPACITACIÓN PARA EL PROCESO ELECTORAL LOCAL DE GOBERNADOR 2016-2017 CORRESPONDIENTES A LAS JUNTAS DISTRITALES DE LA 41 A LA 45. AGRADEZCO SU RESPUESTA.</w:t>
      </w:r>
      <w:r w:rsidRPr="004E591C">
        <w:rPr>
          <w:rFonts w:ascii="Palatino Linotype" w:hAnsi="Palatino Linotype" w:cs="Tahoma"/>
          <w:bCs/>
        </w:rPr>
        <w:t>”</w:t>
      </w:r>
    </w:p>
    <w:p w14:paraId="69C39C0C" w14:textId="77777777" w:rsidR="006C415A" w:rsidRPr="004E591C" w:rsidRDefault="006C415A" w:rsidP="007670FA">
      <w:pPr>
        <w:tabs>
          <w:tab w:val="left" w:pos="4667"/>
        </w:tabs>
        <w:spacing w:line="360" w:lineRule="auto"/>
        <w:ind w:left="567" w:right="567"/>
        <w:jc w:val="both"/>
        <w:rPr>
          <w:rFonts w:ascii="Palatino Linotype" w:hAnsi="Palatino Linotype" w:cs="Tahoma"/>
          <w:bCs/>
        </w:rPr>
      </w:pPr>
    </w:p>
    <w:p w14:paraId="10467964" w14:textId="77777777" w:rsidR="006C415A" w:rsidRPr="004E591C" w:rsidRDefault="006C415A" w:rsidP="007670FA">
      <w:pPr>
        <w:tabs>
          <w:tab w:val="left" w:pos="4667"/>
        </w:tabs>
        <w:spacing w:line="360" w:lineRule="auto"/>
        <w:ind w:left="567" w:right="567"/>
        <w:jc w:val="both"/>
        <w:rPr>
          <w:rFonts w:ascii="Palatino Linotype" w:hAnsi="Palatino Linotype" w:cs="Tahoma"/>
          <w:bCs/>
        </w:rPr>
      </w:pPr>
      <w:r w:rsidRPr="004E591C">
        <w:rPr>
          <w:rFonts w:ascii="Palatino Linotype" w:hAnsi="Palatino Linotype" w:cs="Tahoma"/>
          <w:b/>
          <w:bCs/>
        </w:rPr>
        <w:t>“MODALIDAD DE ENTREGA</w:t>
      </w:r>
    </w:p>
    <w:p w14:paraId="7AAB9C8F" w14:textId="77777777" w:rsidR="006C415A" w:rsidRPr="004E591C" w:rsidRDefault="006C415A" w:rsidP="007670FA">
      <w:pPr>
        <w:spacing w:line="360" w:lineRule="auto"/>
        <w:ind w:left="567" w:right="567"/>
        <w:jc w:val="both"/>
        <w:rPr>
          <w:rFonts w:ascii="Palatino Linotype" w:hAnsi="Palatino Linotype" w:cs="Tahoma"/>
          <w:bCs/>
        </w:rPr>
      </w:pPr>
      <w:r w:rsidRPr="004E591C">
        <w:rPr>
          <w:rFonts w:ascii="Palatino Linotype" w:hAnsi="Palatino Linotype" w:cs="Arial"/>
          <w:bCs/>
        </w:rPr>
        <w:t>A través del SAIMEX”</w:t>
      </w:r>
    </w:p>
    <w:p w14:paraId="24A212BC" w14:textId="77777777" w:rsidR="006C415A" w:rsidRPr="004E591C" w:rsidRDefault="006C415A" w:rsidP="007670FA">
      <w:pPr>
        <w:spacing w:line="360" w:lineRule="auto"/>
        <w:jc w:val="both"/>
        <w:rPr>
          <w:rFonts w:ascii="Palatino Linotype" w:hAnsi="Palatino Linotype" w:cs="Tahoma"/>
          <w:bCs/>
          <w:sz w:val="22"/>
          <w:szCs w:val="24"/>
        </w:rPr>
      </w:pPr>
    </w:p>
    <w:p w14:paraId="78B588A4" w14:textId="77777777" w:rsidR="00E46313" w:rsidRPr="00E46313" w:rsidRDefault="006C1B1D" w:rsidP="007670FA">
      <w:pPr>
        <w:pStyle w:val="Prrafodelista"/>
        <w:tabs>
          <w:tab w:val="left" w:pos="567"/>
        </w:tabs>
        <w:spacing w:line="360" w:lineRule="auto"/>
        <w:ind w:left="0"/>
        <w:contextualSpacing w:val="0"/>
        <w:jc w:val="both"/>
        <w:rPr>
          <w:rFonts w:ascii="Palatino Linotype" w:hAnsi="Palatino Linotype" w:cs="Tahoma"/>
          <w:b/>
          <w:szCs w:val="22"/>
        </w:rPr>
      </w:pPr>
      <w:r w:rsidRPr="00E46313">
        <w:rPr>
          <w:rFonts w:ascii="Palatino Linotype" w:hAnsi="Palatino Linotype" w:cs="Tahoma"/>
          <w:b/>
          <w:szCs w:val="22"/>
        </w:rPr>
        <w:t>II</w:t>
      </w:r>
      <w:r w:rsidR="00C55151" w:rsidRPr="00E46313">
        <w:rPr>
          <w:rFonts w:ascii="Palatino Linotype" w:hAnsi="Palatino Linotype" w:cs="Tahoma"/>
          <w:b/>
          <w:szCs w:val="22"/>
        </w:rPr>
        <w:t xml:space="preserve">. </w:t>
      </w:r>
      <w:r w:rsidR="00E46313" w:rsidRPr="00E46313">
        <w:rPr>
          <w:rFonts w:ascii="Palatino Linotype" w:hAnsi="Palatino Linotype" w:cs="Tahoma"/>
          <w:b/>
          <w:szCs w:val="22"/>
        </w:rPr>
        <w:t>Prórroga del Sujeto Obligado.</w:t>
      </w:r>
    </w:p>
    <w:p w14:paraId="6747ED51" w14:textId="77777777" w:rsidR="00E46313" w:rsidRPr="00E46313" w:rsidRDefault="00E46313" w:rsidP="007670FA">
      <w:pPr>
        <w:spacing w:line="360" w:lineRule="auto"/>
        <w:jc w:val="both"/>
        <w:rPr>
          <w:rFonts w:ascii="Palatino Linotype" w:eastAsia="Calibri" w:hAnsi="Palatino Linotype" w:cs="Tahoma"/>
          <w:b/>
          <w:bCs/>
          <w:sz w:val="22"/>
          <w:szCs w:val="22"/>
          <w:lang w:val="es-ES" w:eastAsia="en-US"/>
        </w:rPr>
      </w:pPr>
    </w:p>
    <w:p w14:paraId="4D683270" w14:textId="77777777" w:rsidR="00E46313" w:rsidRPr="00E46313" w:rsidRDefault="00E46313" w:rsidP="007670FA">
      <w:pPr>
        <w:spacing w:line="360" w:lineRule="auto"/>
        <w:jc w:val="both"/>
        <w:rPr>
          <w:rFonts w:ascii="Palatino Linotype" w:eastAsia="Calibri" w:hAnsi="Palatino Linotype" w:cs="Tahoma"/>
          <w:bCs/>
          <w:sz w:val="22"/>
          <w:szCs w:val="22"/>
          <w:lang w:val="es-ES" w:eastAsia="en-US"/>
        </w:rPr>
      </w:pPr>
      <w:r w:rsidRPr="00E46313">
        <w:rPr>
          <w:rFonts w:ascii="Palatino Linotype" w:eastAsia="Calibri" w:hAnsi="Palatino Linotype" w:cs="Tahoma"/>
          <w:bCs/>
          <w:sz w:val="22"/>
          <w:szCs w:val="22"/>
          <w:lang w:val="es-ES" w:eastAsia="en-US"/>
        </w:rPr>
        <w:t xml:space="preserve">Con fecha </w:t>
      </w:r>
      <w:r>
        <w:rPr>
          <w:rFonts w:ascii="Palatino Linotype" w:eastAsia="Calibri" w:hAnsi="Palatino Linotype" w:cs="Tahoma"/>
          <w:bCs/>
          <w:sz w:val="22"/>
          <w:szCs w:val="22"/>
          <w:lang w:val="es-ES" w:eastAsia="en-US"/>
        </w:rPr>
        <w:t>trece</w:t>
      </w:r>
      <w:r w:rsidRPr="00E46313">
        <w:rPr>
          <w:rFonts w:ascii="Palatino Linotype" w:eastAsia="Calibri" w:hAnsi="Palatino Linotype" w:cs="Tahoma"/>
          <w:bCs/>
          <w:sz w:val="22"/>
          <w:szCs w:val="22"/>
          <w:lang w:val="es-ES" w:eastAsia="en-US"/>
        </w:rPr>
        <w:t xml:space="preserve"> de septiembre de dos mil dieciocho, mediante el Sistema de Acceso a la Información Mexiquense (SAIMEX), la Unidad </w:t>
      </w:r>
      <w:r>
        <w:rPr>
          <w:rFonts w:ascii="Palatino Linotype" w:eastAsia="Calibri" w:hAnsi="Palatino Linotype" w:cs="Tahoma"/>
          <w:bCs/>
          <w:sz w:val="22"/>
          <w:szCs w:val="22"/>
          <w:lang w:val="es-ES" w:eastAsia="en-US"/>
        </w:rPr>
        <w:t>de Transparencia del Instituto Electoral del Estado de México,</w:t>
      </w:r>
      <w:r w:rsidRPr="00E46313">
        <w:rPr>
          <w:rFonts w:ascii="Palatino Linotype" w:eastAsia="Calibri" w:hAnsi="Palatino Linotype" w:cs="Tahoma"/>
          <w:bCs/>
          <w:sz w:val="22"/>
          <w:szCs w:val="22"/>
          <w:lang w:val="es-ES" w:eastAsia="en-US"/>
        </w:rPr>
        <w:t xml:space="preserve"> notificó al </w:t>
      </w:r>
      <w:r>
        <w:rPr>
          <w:rFonts w:ascii="Palatino Linotype" w:eastAsia="Calibri" w:hAnsi="Palatino Linotype" w:cs="Tahoma"/>
          <w:bCs/>
          <w:sz w:val="22"/>
          <w:szCs w:val="22"/>
          <w:lang w:val="es-ES" w:eastAsia="en-US"/>
        </w:rPr>
        <w:t>P</w:t>
      </w:r>
      <w:r w:rsidRPr="00E46313">
        <w:rPr>
          <w:rFonts w:ascii="Palatino Linotype" w:eastAsia="Calibri" w:hAnsi="Palatino Linotype" w:cs="Tahoma"/>
          <w:bCs/>
          <w:sz w:val="22"/>
          <w:szCs w:val="22"/>
          <w:lang w:val="es-ES" w:eastAsia="en-US"/>
        </w:rPr>
        <w:t xml:space="preserve">articular una prórroga para dar respuesta a </w:t>
      </w:r>
      <w:r>
        <w:rPr>
          <w:rFonts w:ascii="Palatino Linotype" w:eastAsia="Calibri" w:hAnsi="Palatino Linotype" w:cs="Tahoma"/>
          <w:bCs/>
          <w:sz w:val="22"/>
          <w:szCs w:val="22"/>
          <w:lang w:val="es-ES" w:eastAsia="en-US"/>
        </w:rPr>
        <w:t>las nueve</w:t>
      </w:r>
      <w:r w:rsidRPr="00E46313">
        <w:rPr>
          <w:rFonts w:ascii="Palatino Linotype" w:eastAsia="Calibri" w:hAnsi="Palatino Linotype" w:cs="Tahoma"/>
          <w:bCs/>
          <w:sz w:val="22"/>
          <w:szCs w:val="22"/>
          <w:lang w:val="es-ES" w:eastAsia="en-US"/>
        </w:rPr>
        <w:t xml:space="preserve"> </w:t>
      </w:r>
      <w:r w:rsidRPr="00E46313">
        <w:rPr>
          <w:rFonts w:ascii="Palatino Linotype" w:eastAsia="Calibri" w:hAnsi="Palatino Linotype" w:cs="Tahoma"/>
          <w:bCs/>
          <w:sz w:val="22"/>
          <w:szCs w:val="22"/>
          <w:lang w:val="es-ES" w:eastAsia="en-US"/>
        </w:rPr>
        <w:lastRenderedPageBreak/>
        <w:t>solicitud</w:t>
      </w:r>
      <w:r>
        <w:rPr>
          <w:rFonts w:ascii="Palatino Linotype" w:eastAsia="Calibri" w:hAnsi="Palatino Linotype" w:cs="Tahoma"/>
          <w:bCs/>
          <w:sz w:val="22"/>
          <w:szCs w:val="22"/>
          <w:lang w:val="es-ES" w:eastAsia="en-US"/>
        </w:rPr>
        <w:t>es</w:t>
      </w:r>
      <w:r w:rsidRPr="00E46313">
        <w:rPr>
          <w:rFonts w:ascii="Palatino Linotype" w:eastAsia="Calibri" w:hAnsi="Palatino Linotype" w:cs="Tahoma"/>
          <w:bCs/>
          <w:sz w:val="22"/>
          <w:szCs w:val="22"/>
          <w:lang w:val="es-ES" w:eastAsia="en-US"/>
        </w:rPr>
        <w:t xml:space="preserve"> de acceso a la información, </w:t>
      </w:r>
      <w:r>
        <w:rPr>
          <w:rFonts w:ascii="Palatino Linotype" w:eastAsia="Calibri" w:hAnsi="Palatino Linotype" w:cs="Tahoma"/>
          <w:bCs/>
          <w:sz w:val="22"/>
          <w:szCs w:val="22"/>
          <w:lang w:val="es-ES" w:eastAsia="en-US"/>
        </w:rPr>
        <w:t xml:space="preserve">a través del Acuerdo número IEEM/CT/295/2018, suscrito por el Comité de Transparencia del Sujeto Obligado, por medio del cual se aprueba la ampliación de plazo por siete días hábiles para dar </w:t>
      </w:r>
      <w:r w:rsidR="00022EBA">
        <w:rPr>
          <w:rFonts w:ascii="Palatino Linotype" w:eastAsia="Calibri" w:hAnsi="Palatino Linotype" w:cs="Tahoma"/>
          <w:bCs/>
          <w:sz w:val="22"/>
          <w:szCs w:val="22"/>
          <w:lang w:val="es-ES" w:eastAsia="en-US"/>
        </w:rPr>
        <w:t>contestación</w:t>
      </w:r>
      <w:r>
        <w:rPr>
          <w:rFonts w:ascii="Palatino Linotype" w:eastAsia="Calibri" w:hAnsi="Palatino Linotype" w:cs="Tahoma"/>
          <w:bCs/>
          <w:sz w:val="22"/>
          <w:szCs w:val="22"/>
          <w:lang w:val="es-ES" w:eastAsia="en-US"/>
        </w:rPr>
        <w:t xml:space="preserve"> a los requerimientos del Solicitante, en términos del artículo 163 de la Ley de la materia.</w:t>
      </w:r>
    </w:p>
    <w:p w14:paraId="3163CFC0" w14:textId="77777777" w:rsidR="006C415A" w:rsidRDefault="006C415A" w:rsidP="007670FA">
      <w:pPr>
        <w:pStyle w:val="Prrafodelista"/>
        <w:tabs>
          <w:tab w:val="left" w:pos="567"/>
        </w:tabs>
        <w:spacing w:line="360" w:lineRule="auto"/>
        <w:ind w:left="0"/>
        <w:contextualSpacing w:val="0"/>
        <w:jc w:val="both"/>
        <w:rPr>
          <w:rFonts w:ascii="Palatino Linotype" w:hAnsi="Palatino Linotype" w:cs="Tahoma"/>
          <w:b/>
        </w:rPr>
      </w:pPr>
    </w:p>
    <w:p w14:paraId="5D25C327" w14:textId="77777777" w:rsidR="00AA5A86" w:rsidRPr="004E591C" w:rsidRDefault="00504766" w:rsidP="007670FA">
      <w:pPr>
        <w:pStyle w:val="Prrafodelista"/>
        <w:tabs>
          <w:tab w:val="left" w:pos="567"/>
        </w:tabs>
        <w:spacing w:line="360" w:lineRule="auto"/>
        <w:ind w:left="0"/>
        <w:contextualSpacing w:val="0"/>
        <w:jc w:val="both"/>
        <w:rPr>
          <w:rFonts w:ascii="Palatino Linotype" w:hAnsi="Palatino Linotype" w:cs="Tahoma"/>
          <w:b/>
        </w:rPr>
      </w:pPr>
      <w:r>
        <w:rPr>
          <w:rFonts w:ascii="Palatino Linotype" w:hAnsi="Palatino Linotype" w:cs="Tahoma"/>
          <w:b/>
        </w:rPr>
        <w:t xml:space="preserve">III. </w:t>
      </w:r>
      <w:r w:rsidR="00AA5A86" w:rsidRPr="004E591C">
        <w:rPr>
          <w:rFonts w:ascii="Palatino Linotype" w:hAnsi="Palatino Linotype" w:cs="Tahoma"/>
          <w:b/>
        </w:rPr>
        <w:t>Respuesta</w:t>
      </w:r>
      <w:r w:rsidR="003D03E9" w:rsidRPr="004E591C">
        <w:rPr>
          <w:rFonts w:ascii="Palatino Linotype" w:hAnsi="Palatino Linotype" w:cs="Tahoma"/>
          <w:b/>
        </w:rPr>
        <w:t>s</w:t>
      </w:r>
      <w:r w:rsidR="00AA5A86" w:rsidRPr="004E591C">
        <w:rPr>
          <w:rFonts w:ascii="Palatino Linotype" w:hAnsi="Palatino Linotype" w:cs="Tahoma"/>
          <w:b/>
        </w:rPr>
        <w:t xml:space="preserve"> del Sujeto Obligado.</w:t>
      </w:r>
    </w:p>
    <w:p w14:paraId="0CBC972C" w14:textId="77777777" w:rsidR="00AA5A86" w:rsidRPr="004E591C" w:rsidRDefault="00AA5A86" w:rsidP="007670FA">
      <w:pPr>
        <w:autoSpaceDE w:val="0"/>
        <w:autoSpaceDN w:val="0"/>
        <w:adjustRightInd w:val="0"/>
        <w:spacing w:line="360" w:lineRule="auto"/>
        <w:jc w:val="both"/>
        <w:rPr>
          <w:rFonts w:ascii="Palatino Linotype" w:hAnsi="Palatino Linotype" w:cs="Tahoma"/>
          <w:sz w:val="22"/>
          <w:szCs w:val="24"/>
        </w:rPr>
      </w:pPr>
    </w:p>
    <w:p w14:paraId="3A002AF5" w14:textId="2B3C9EB6" w:rsidR="00E8367B" w:rsidRPr="004E591C" w:rsidRDefault="003F2B05" w:rsidP="007670FA">
      <w:pPr>
        <w:autoSpaceDE w:val="0"/>
        <w:autoSpaceDN w:val="0"/>
        <w:adjustRightInd w:val="0"/>
        <w:spacing w:line="360" w:lineRule="auto"/>
        <w:jc w:val="both"/>
        <w:rPr>
          <w:rFonts w:ascii="Palatino Linotype" w:hAnsi="Palatino Linotype" w:cs="Tahoma"/>
        </w:rPr>
      </w:pPr>
      <w:r w:rsidRPr="004E591C">
        <w:rPr>
          <w:rFonts w:ascii="Palatino Linotype" w:hAnsi="Palatino Linotype" w:cs="Tahoma"/>
          <w:sz w:val="22"/>
          <w:szCs w:val="24"/>
        </w:rPr>
        <w:t xml:space="preserve">Con fecha </w:t>
      </w:r>
      <w:r w:rsidR="00E46313">
        <w:rPr>
          <w:rFonts w:ascii="Palatino Linotype" w:hAnsi="Palatino Linotype" w:cs="Tahoma"/>
          <w:sz w:val="22"/>
          <w:szCs w:val="24"/>
        </w:rPr>
        <w:t>veintiséis de septiembre</w:t>
      </w:r>
      <w:r w:rsidR="00D67827" w:rsidRPr="004E591C">
        <w:rPr>
          <w:rFonts w:ascii="Palatino Linotype" w:hAnsi="Palatino Linotype" w:cs="Tahoma"/>
          <w:sz w:val="22"/>
          <w:szCs w:val="24"/>
        </w:rPr>
        <w:t xml:space="preserve"> </w:t>
      </w:r>
      <w:r w:rsidRPr="004E591C">
        <w:rPr>
          <w:rFonts w:ascii="Palatino Linotype" w:hAnsi="Palatino Linotype" w:cs="Tahoma"/>
          <w:sz w:val="22"/>
          <w:szCs w:val="24"/>
        </w:rPr>
        <w:t xml:space="preserve">de dos mil dieciocho, la Unidad de Transparencia del </w:t>
      </w:r>
      <w:r w:rsidR="00F821BF">
        <w:rPr>
          <w:rFonts w:ascii="Palatino Linotype" w:hAnsi="Palatino Linotype" w:cs="Tahoma"/>
          <w:sz w:val="22"/>
          <w:szCs w:val="24"/>
        </w:rPr>
        <w:t>S</w:t>
      </w:r>
      <w:r w:rsidR="00600383" w:rsidRPr="004E591C">
        <w:rPr>
          <w:rFonts w:ascii="Palatino Linotype" w:hAnsi="Palatino Linotype" w:cs="Tahoma"/>
          <w:sz w:val="22"/>
          <w:szCs w:val="24"/>
        </w:rPr>
        <w:t>ujeto Obligado</w:t>
      </w:r>
      <w:r w:rsidR="00247FC0" w:rsidRPr="004E591C">
        <w:rPr>
          <w:rFonts w:ascii="Palatino Linotype" w:hAnsi="Palatino Linotype" w:cs="Tahoma"/>
          <w:sz w:val="22"/>
          <w:szCs w:val="24"/>
        </w:rPr>
        <w:t>,</w:t>
      </w:r>
      <w:r w:rsidR="00F821BF">
        <w:rPr>
          <w:rFonts w:ascii="Palatino Linotype" w:hAnsi="Palatino Linotype" w:cs="Tahoma"/>
          <w:sz w:val="22"/>
          <w:szCs w:val="24"/>
        </w:rPr>
        <w:t xml:space="preserve"> notificó al P</w:t>
      </w:r>
      <w:r w:rsidRPr="004E591C">
        <w:rPr>
          <w:rFonts w:ascii="Palatino Linotype" w:hAnsi="Palatino Linotype" w:cs="Tahoma"/>
          <w:sz w:val="22"/>
          <w:szCs w:val="24"/>
        </w:rPr>
        <w:t>articular, mediante el Sistema de Acceso a la Información Mexiquense (SAIMEX), la</w:t>
      </w:r>
      <w:r w:rsidR="00E609F9" w:rsidRPr="004E591C">
        <w:rPr>
          <w:rFonts w:ascii="Palatino Linotype" w:hAnsi="Palatino Linotype" w:cs="Tahoma"/>
          <w:sz w:val="22"/>
          <w:szCs w:val="24"/>
        </w:rPr>
        <w:t xml:space="preserve">s </w:t>
      </w:r>
      <w:r w:rsidRPr="004E591C">
        <w:rPr>
          <w:rFonts w:ascii="Palatino Linotype" w:hAnsi="Palatino Linotype" w:cs="Tahoma"/>
          <w:sz w:val="22"/>
          <w:szCs w:val="24"/>
        </w:rPr>
        <w:t>respuesta</w:t>
      </w:r>
      <w:r w:rsidR="002610B9" w:rsidRPr="004E591C">
        <w:rPr>
          <w:rFonts w:ascii="Palatino Linotype" w:hAnsi="Palatino Linotype" w:cs="Tahoma"/>
          <w:sz w:val="22"/>
          <w:szCs w:val="24"/>
        </w:rPr>
        <w:t>s</w:t>
      </w:r>
      <w:r w:rsidRPr="004E591C">
        <w:rPr>
          <w:rFonts w:ascii="Palatino Linotype" w:hAnsi="Palatino Linotype" w:cs="Tahoma"/>
          <w:sz w:val="22"/>
          <w:szCs w:val="24"/>
        </w:rPr>
        <w:t xml:space="preserve"> a </w:t>
      </w:r>
      <w:r w:rsidR="00940887" w:rsidRPr="004E591C">
        <w:rPr>
          <w:rFonts w:ascii="Palatino Linotype" w:hAnsi="Palatino Linotype" w:cs="Tahoma"/>
          <w:sz w:val="22"/>
          <w:szCs w:val="24"/>
        </w:rPr>
        <w:t xml:space="preserve">las </w:t>
      </w:r>
      <w:r w:rsidR="00F821BF">
        <w:rPr>
          <w:rFonts w:ascii="Palatino Linotype" w:hAnsi="Palatino Linotype" w:cs="Tahoma"/>
          <w:sz w:val="22"/>
          <w:szCs w:val="24"/>
        </w:rPr>
        <w:t>nueve</w:t>
      </w:r>
      <w:r w:rsidR="00D67827" w:rsidRPr="004E591C">
        <w:rPr>
          <w:rFonts w:ascii="Palatino Linotype" w:hAnsi="Palatino Linotype" w:cs="Tahoma"/>
          <w:sz w:val="22"/>
          <w:szCs w:val="24"/>
        </w:rPr>
        <w:t xml:space="preserve"> </w:t>
      </w:r>
      <w:r w:rsidRPr="004E591C">
        <w:rPr>
          <w:rFonts w:ascii="Palatino Linotype" w:hAnsi="Palatino Linotype" w:cs="Tahoma"/>
          <w:sz w:val="22"/>
          <w:szCs w:val="24"/>
        </w:rPr>
        <w:t>solicitudes de</w:t>
      </w:r>
      <w:r w:rsidR="00A73376" w:rsidRPr="004E591C">
        <w:rPr>
          <w:rFonts w:ascii="Palatino Linotype" w:hAnsi="Palatino Linotype" w:cs="Tahoma"/>
          <w:sz w:val="22"/>
          <w:szCs w:val="24"/>
        </w:rPr>
        <w:t xml:space="preserve"> acceso a la</w:t>
      </w:r>
      <w:r w:rsidRPr="004E591C">
        <w:rPr>
          <w:rFonts w:ascii="Palatino Linotype" w:hAnsi="Palatino Linotype" w:cs="Tahoma"/>
          <w:sz w:val="22"/>
          <w:szCs w:val="24"/>
        </w:rPr>
        <w:t xml:space="preserve"> información, </w:t>
      </w:r>
      <w:r w:rsidR="00F821BF">
        <w:rPr>
          <w:rFonts w:ascii="Palatino Linotype" w:hAnsi="Palatino Linotype" w:cs="Tahoma"/>
          <w:sz w:val="22"/>
          <w:szCs w:val="24"/>
        </w:rPr>
        <w:t>a través del oficio número IEEM/SAIMEX-UT/1032/2018, del veintiséis de septiembre de dos mil dieciocho, suscrito por la Jefa de la Unidad de Transparencia, dirigido al Solicitante, por medio del cual le remitió la respuesta de la Dirección de Organización  y de Participación Ciudadana.</w:t>
      </w:r>
    </w:p>
    <w:p w14:paraId="337CC6C8" w14:textId="77777777" w:rsidR="00E8367B" w:rsidRPr="004E591C" w:rsidRDefault="00E8367B" w:rsidP="007670FA">
      <w:pPr>
        <w:autoSpaceDE w:val="0"/>
        <w:autoSpaceDN w:val="0"/>
        <w:adjustRightInd w:val="0"/>
        <w:spacing w:line="360" w:lineRule="auto"/>
        <w:jc w:val="both"/>
        <w:rPr>
          <w:rFonts w:ascii="Palatino Linotype" w:hAnsi="Palatino Linotype" w:cs="Tahoma"/>
          <w:sz w:val="22"/>
          <w:szCs w:val="24"/>
        </w:rPr>
      </w:pPr>
    </w:p>
    <w:p w14:paraId="54E2AEF6" w14:textId="7DFF6ED3" w:rsidR="009C45E5" w:rsidRDefault="009C45E5" w:rsidP="007670FA">
      <w:pPr>
        <w:autoSpaceDE w:val="0"/>
        <w:autoSpaceDN w:val="0"/>
        <w:adjustRightInd w:val="0"/>
        <w:spacing w:line="360" w:lineRule="auto"/>
        <w:jc w:val="both"/>
        <w:rPr>
          <w:rFonts w:ascii="Palatino Linotype" w:hAnsi="Palatino Linotype" w:cs="Tahoma"/>
          <w:sz w:val="22"/>
          <w:szCs w:val="24"/>
        </w:rPr>
      </w:pPr>
      <w:r w:rsidRPr="004E591C">
        <w:rPr>
          <w:rFonts w:ascii="Palatino Linotype" w:hAnsi="Palatino Linotype" w:cs="Tahoma"/>
          <w:sz w:val="22"/>
          <w:szCs w:val="24"/>
        </w:rPr>
        <w:t xml:space="preserve">El </w:t>
      </w:r>
      <w:r w:rsidR="00F0456F">
        <w:rPr>
          <w:rFonts w:ascii="Palatino Linotype" w:hAnsi="Palatino Linotype" w:cs="Tahoma"/>
          <w:sz w:val="22"/>
          <w:szCs w:val="24"/>
        </w:rPr>
        <w:t>S</w:t>
      </w:r>
      <w:r w:rsidR="00F0456F" w:rsidRPr="004E591C">
        <w:rPr>
          <w:rFonts w:ascii="Palatino Linotype" w:hAnsi="Palatino Linotype" w:cs="Tahoma"/>
          <w:sz w:val="22"/>
          <w:szCs w:val="24"/>
        </w:rPr>
        <w:t xml:space="preserve">ujeto </w:t>
      </w:r>
      <w:r w:rsidR="00F0456F">
        <w:rPr>
          <w:rFonts w:ascii="Palatino Linotype" w:hAnsi="Palatino Linotype" w:cs="Tahoma"/>
          <w:sz w:val="22"/>
          <w:szCs w:val="24"/>
        </w:rPr>
        <w:t>O</w:t>
      </w:r>
      <w:r w:rsidR="00F0456F" w:rsidRPr="004E591C">
        <w:rPr>
          <w:rFonts w:ascii="Palatino Linotype" w:hAnsi="Palatino Linotype" w:cs="Tahoma"/>
          <w:sz w:val="22"/>
          <w:szCs w:val="24"/>
        </w:rPr>
        <w:t xml:space="preserve">bligado </w:t>
      </w:r>
      <w:r w:rsidRPr="004E591C">
        <w:rPr>
          <w:rFonts w:ascii="Palatino Linotype" w:hAnsi="Palatino Linotype" w:cs="Tahoma"/>
          <w:sz w:val="22"/>
          <w:szCs w:val="24"/>
        </w:rPr>
        <w:t xml:space="preserve">adjuntó </w:t>
      </w:r>
      <w:r w:rsidR="00F0456F">
        <w:rPr>
          <w:rFonts w:ascii="Palatino Linotype" w:hAnsi="Palatino Linotype" w:cs="Tahoma"/>
          <w:sz w:val="22"/>
          <w:szCs w:val="24"/>
        </w:rPr>
        <w:t xml:space="preserve">a la respuesta </w:t>
      </w:r>
      <w:r w:rsidRPr="004E591C">
        <w:rPr>
          <w:rFonts w:ascii="Palatino Linotype" w:hAnsi="Palatino Linotype" w:cs="Tahoma"/>
          <w:sz w:val="22"/>
          <w:szCs w:val="24"/>
        </w:rPr>
        <w:t xml:space="preserve">la digitalización </w:t>
      </w:r>
      <w:r w:rsidR="00F821BF">
        <w:rPr>
          <w:rFonts w:ascii="Palatino Linotype" w:hAnsi="Palatino Linotype" w:cs="Tahoma"/>
          <w:sz w:val="22"/>
          <w:szCs w:val="24"/>
        </w:rPr>
        <w:t>de los siguientes documentos:</w:t>
      </w:r>
    </w:p>
    <w:p w14:paraId="175EF813" w14:textId="77777777" w:rsidR="00F821BF" w:rsidRDefault="00F821BF" w:rsidP="007670FA">
      <w:pPr>
        <w:autoSpaceDE w:val="0"/>
        <w:autoSpaceDN w:val="0"/>
        <w:adjustRightInd w:val="0"/>
        <w:spacing w:line="360" w:lineRule="auto"/>
        <w:jc w:val="both"/>
        <w:rPr>
          <w:rFonts w:ascii="Palatino Linotype" w:hAnsi="Palatino Linotype" w:cs="Tahoma"/>
          <w:sz w:val="22"/>
          <w:szCs w:val="24"/>
        </w:rPr>
      </w:pPr>
    </w:p>
    <w:p w14:paraId="315FA92D" w14:textId="77777777" w:rsidR="00A20086" w:rsidRDefault="00F821BF" w:rsidP="007670FA">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i)</w:t>
      </w:r>
      <w:r w:rsidR="00A20086">
        <w:rPr>
          <w:rFonts w:ascii="Palatino Linotype" w:hAnsi="Palatino Linotype" w:cs="Tahoma"/>
          <w:sz w:val="22"/>
          <w:szCs w:val="24"/>
        </w:rPr>
        <w:t xml:space="preserve"> Acuerdo </w:t>
      </w:r>
      <w:r w:rsidR="00A20086" w:rsidRPr="00A20086">
        <w:rPr>
          <w:rFonts w:ascii="Palatino Linotype" w:hAnsi="Palatino Linotype" w:cs="Tahoma"/>
          <w:sz w:val="22"/>
          <w:szCs w:val="24"/>
        </w:rPr>
        <w:t>IEEM/CT/307/2018</w:t>
      </w:r>
      <w:r w:rsidR="00A20086">
        <w:rPr>
          <w:rFonts w:ascii="Palatino Linotype" w:hAnsi="Palatino Linotype" w:cs="Tahoma"/>
          <w:sz w:val="22"/>
          <w:szCs w:val="24"/>
        </w:rPr>
        <w:t>, del veinte de septiembre de dos mil dieciocho, suscrito por el Comité de Transparencia del Sujeto Obligado en la Cuadragésima Séptima Sesión Extraordinaria, de la cual se desprende lo siguiente:</w:t>
      </w:r>
    </w:p>
    <w:p w14:paraId="3DE9E6A2" w14:textId="77777777" w:rsidR="00A20086" w:rsidRDefault="00A20086" w:rsidP="007670FA">
      <w:pPr>
        <w:autoSpaceDE w:val="0"/>
        <w:autoSpaceDN w:val="0"/>
        <w:adjustRightInd w:val="0"/>
        <w:spacing w:line="360" w:lineRule="auto"/>
        <w:jc w:val="both"/>
        <w:rPr>
          <w:rFonts w:ascii="Palatino Linotype" w:hAnsi="Palatino Linotype" w:cs="Tahoma"/>
          <w:sz w:val="22"/>
          <w:szCs w:val="24"/>
        </w:rPr>
      </w:pPr>
    </w:p>
    <w:p w14:paraId="5141B309" w14:textId="77777777" w:rsidR="00A20086" w:rsidRPr="00C66B0F" w:rsidRDefault="00A20086" w:rsidP="007670FA">
      <w:pPr>
        <w:spacing w:line="360" w:lineRule="auto"/>
        <w:ind w:left="567" w:right="567"/>
        <w:jc w:val="both"/>
        <w:rPr>
          <w:rFonts w:ascii="Palatino Linotype" w:hAnsi="Palatino Linotype" w:cs="Tahoma"/>
          <w:bCs/>
          <w:iCs/>
          <w:lang w:val="es-ES_tradnl"/>
        </w:rPr>
      </w:pPr>
      <w:r w:rsidRPr="00C66B0F">
        <w:rPr>
          <w:rFonts w:ascii="Palatino Linotype" w:hAnsi="Palatino Linotype" w:cs="Tahoma"/>
          <w:bCs/>
          <w:iCs/>
          <w:lang w:val="es-ES_tradnl"/>
        </w:rPr>
        <w:t>“…</w:t>
      </w:r>
    </w:p>
    <w:p w14:paraId="607E4678"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 xml:space="preserve">Hecho lo anterior, se procede al estudio de la solicitud de clasificación de información como confidencial propuesta por el Servidor Público Habilitado de la Dirección de Participación Ciudadana, respecto de los datos personales siguientes: </w:t>
      </w:r>
    </w:p>
    <w:p w14:paraId="67626081" w14:textId="77777777" w:rsidR="001514BF" w:rsidRPr="00C66B0F" w:rsidRDefault="001514BF" w:rsidP="007670FA">
      <w:pPr>
        <w:spacing w:line="360" w:lineRule="auto"/>
        <w:ind w:left="567" w:right="567"/>
        <w:jc w:val="both"/>
        <w:rPr>
          <w:rFonts w:ascii="Palatino Linotype" w:hAnsi="Palatino Linotype" w:cs="Tahoma"/>
        </w:rPr>
      </w:pPr>
    </w:p>
    <w:p w14:paraId="441D18D1"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lastRenderedPageBreak/>
        <w:t>1. Nombre, firma, y en su caso parentesco o afinidad de una persona distinta al interesado (ciudadanos que podrían fungir como funcionario de mesa directiva de casilla) en el caso de los acuses de recibo, reportes de verificación de las razones por las que el funcionario es sustituido; reportes de verificación de las razones por las que el ciudadano no participa.</w:t>
      </w:r>
    </w:p>
    <w:p w14:paraId="2B4DEF9B"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2. El nombre de los ciudadanos aspirantes a ser observadores electorales contenidos en oficios.</w:t>
      </w:r>
    </w:p>
    <w:p w14:paraId="67EDD370"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3. Nombre y calificaciones de los ciudadanos que aspiren a ser CAE y SE contenidos en las evaluaciones de aspirantes a CAE y SE.</w:t>
      </w:r>
    </w:p>
    <w:p w14:paraId="29D5707E"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4. De los Formatos de evaluación de simulacros y prácticas: en el apartado de observaciones puede aparecer el nombre de ciudadanos aspirantes a Funcionarios de Mesas Directivas.</w:t>
      </w:r>
    </w:p>
    <w:p w14:paraId="7C494E76"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5. Placas de vehículo que aparecen en los oficios.</w:t>
      </w:r>
    </w:p>
    <w:p w14:paraId="23540A04"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 xml:space="preserve">6. De la </w:t>
      </w:r>
      <w:r w:rsidRPr="00C66B0F">
        <w:rPr>
          <w:rFonts w:ascii="Palatino Linotype" w:hAnsi="Palatino Linotype" w:cs="Tahoma"/>
          <w:i/>
          <w:iCs/>
        </w:rPr>
        <w:t xml:space="preserve">Hoja de datos pera el taller de capacitación de observadores electorales (/NE) los siguientes datos de ciudadanos que solicitaron su acreditación como observadores electorales: </w:t>
      </w:r>
      <w:r w:rsidRPr="00C66B0F">
        <w:rPr>
          <w:rFonts w:ascii="Palatino Linotype" w:hAnsi="Palatino Linotype" w:cs="Tahoma"/>
        </w:rPr>
        <w:t xml:space="preserve">nombre, sexo, edad, escolaridad, ocupación, domicilio con código postal; teléfono(s) fijo y móvil, sección electoral, clave de elector y firma. </w:t>
      </w:r>
    </w:p>
    <w:p w14:paraId="6A110CC0"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 xml:space="preserve">7. </w:t>
      </w:r>
      <w:r w:rsidRPr="00C66B0F">
        <w:rPr>
          <w:rFonts w:ascii="Palatino Linotype" w:hAnsi="Palatino Linotype" w:cs="Tahoma"/>
          <w:i/>
          <w:iCs/>
        </w:rPr>
        <w:t xml:space="preserve">Del REPORTE DE VERIFICACIÓN DE LAS RAZONES POR LAS QUE EL FUNCIONARIO </w:t>
      </w:r>
      <w:r w:rsidRPr="00C66B0F">
        <w:rPr>
          <w:rFonts w:ascii="Palatino Linotype" w:hAnsi="Palatino Linotype" w:cs="Tahoma"/>
        </w:rPr>
        <w:t xml:space="preserve">ES </w:t>
      </w:r>
      <w:r w:rsidRPr="00C66B0F">
        <w:rPr>
          <w:rFonts w:ascii="Palatino Linotype" w:hAnsi="Palatino Linotype" w:cs="Tahoma"/>
          <w:i/>
          <w:iCs/>
        </w:rPr>
        <w:t xml:space="preserve">SUSTITUIDO </w:t>
      </w:r>
      <w:r w:rsidRPr="00C66B0F">
        <w:rPr>
          <w:rFonts w:ascii="Palatino Linotype" w:hAnsi="Palatino Linotype" w:cs="Tahoma"/>
        </w:rPr>
        <w:t>los datos de ciudadanos que no fueron funcionarios de mesas directivas de casilla: sección electoral, parentesco con el ciudadano, motivo por el cual no participó (estado de salud, situación laboral, cambio de domicilio, escolaridad), nombre y firma.</w:t>
      </w:r>
    </w:p>
    <w:p w14:paraId="2B22FEAA"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 xml:space="preserve">8. </w:t>
      </w:r>
      <w:r w:rsidRPr="00C66B0F">
        <w:rPr>
          <w:rFonts w:ascii="Palatino Linotype" w:hAnsi="Palatino Linotype" w:cs="Tahoma"/>
          <w:i/>
          <w:iCs/>
        </w:rPr>
        <w:t xml:space="preserve">De la SOLICITUD DE ACREDITACIÓN DE OBSERVADOR/A DE LAS ACTIVIDADES DEL </w:t>
      </w:r>
      <w:r w:rsidRPr="00C66B0F">
        <w:rPr>
          <w:rFonts w:ascii="Palatino Linotype" w:hAnsi="Palatino Linotype" w:cs="Tahoma"/>
        </w:rPr>
        <w:t xml:space="preserve">PROCESO </w:t>
      </w:r>
      <w:r w:rsidRPr="00C66B0F">
        <w:rPr>
          <w:rFonts w:ascii="Palatino Linotype" w:hAnsi="Palatino Linotype" w:cs="Tahoma"/>
          <w:i/>
          <w:iCs/>
        </w:rPr>
        <w:t xml:space="preserve">ELECTORAL 2016-2017 </w:t>
      </w:r>
      <w:r w:rsidRPr="00C66B0F">
        <w:rPr>
          <w:rFonts w:ascii="Palatino Linotype" w:hAnsi="Palatino Linotype" w:cs="Tahoma"/>
        </w:rPr>
        <w:t>los datos personales de los ciudadanos aspirantes a observadores electorales: nombre, domicilio con código postal, teléfono(s), correo electrónico, edad, sexo, clave de la credencial para votar y firma.</w:t>
      </w:r>
    </w:p>
    <w:p w14:paraId="78907C39"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9.</w:t>
      </w:r>
      <w:r w:rsidRPr="00C66B0F">
        <w:rPr>
          <w:rFonts w:ascii="Palatino Linotype" w:hAnsi="Palatino Linotype" w:cs="Tahoma"/>
          <w:i/>
          <w:iCs/>
        </w:rPr>
        <w:t xml:space="preserve"> De las Actas constitutivas de Asociaciones Civiles los datos personales de los ciudadanos: </w:t>
      </w:r>
      <w:r w:rsidRPr="00C66B0F">
        <w:rPr>
          <w:rFonts w:ascii="Palatino Linotype" w:hAnsi="Palatino Linotype" w:cs="Tahoma"/>
        </w:rPr>
        <w:t xml:space="preserve">nombre, Clave Única del Documento (CUD), fecha de nacimiento, sexo, edad, escolaridad, ocupación, domicilio, teléfono(s), entidad, municipio, correo electrónico, clave de elector, </w:t>
      </w:r>
      <w:r w:rsidRPr="00C66B0F">
        <w:rPr>
          <w:rFonts w:ascii="Palatino Linotype" w:hAnsi="Palatino Linotype" w:cs="Tahoma"/>
        </w:rPr>
        <w:lastRenderedPageBreak/>
        <w:t>asociación a la que pertenece, cargo dentro de la asociación a la que pertenece, nacionalidad, nacionalidad de los padres, lugar de nacimiento, estado civil, RFC, y CURP.</w:t>
      </w:r>
    </w:p>
    <w:p w14:paraId="59FA86F3"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i/>
          <w:iCs/>
        </w:rPr>
        <w:t xml:space="preserve">10. Del CUESTIONARIO DE LA CALIDAD DE LA CAPACITACIÓN ELECTORAL, VERIFICACIÓN EN CAMPO, contestados por los ciudadanos susceptibles de fungir como funcionarios de mesa directiva de casilla: </w:t>
      </w:r>
      <w:r w:rsidRPr="00C66B0F">
        <w:rPr>
          <w:rFonts w:ascii="Palatino Linotype" w:hAnsi="Palatino Linotype" w:cs="Tahoma"/>
        </w:rPr>
        <w:t xml:space="preserve">calificación, sección electoral, respuestas del cuestionario, nombre y firma. </w:t>
      </w:r>
    </w:p>
    <w:p w14:paraId="7B17F602"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11. Datos personales de los ciudadanos que fueron aspirantes a ser funcionarios de mesa directiva de casilla que se mencionan en oficios, minutas, actas y/o reportes de verificación (sección, nombre, estado de salud, situación laboral, cambio de domicilio, escolaridad y calificaciones).</w:t>
      </w:r>
    </w:p>
    <w:p w14:paraId="6145B3D8"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12. Datos personales de personas físicas o jurídico colectivas contenidos en oficios, escritos y actas constitutivas (nombre o razón social, domicilio, teléfono(s), emblemas y logotipos.</w:t>
      </w:r>
    </w:p>
    <w:p w14:paraId="4A114EE4"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13. Imágenes (fotografías) en las que aparecen personas que pueden resultar identificables.</w:t>
      </w:r>
    </w:p>
    <w:p w14:paraId="150C7079"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 xml:space="preserve">14. Credenciales para votar. </w:t>
      </w:r>
    </w:p>
    <w:p w14:paraId="19439E29"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15. Listados de insaculados, primera y segunda etapa y lista de reserva (nombres de ciudadanos).</w:t>
      </w:r>
    </w:p>
    <w:p w14:paraId="52175A51" w14:textId="77777777" w:rsidR="001514BF" w:rsidRPr="00C66B0F" w:rsidRDefault="001514BF" w:rsidP="007670FA">
      <w:pPr>
        <w:spacing w:line="360" w:lineRule="auto"/>
        <w:ind w:left="567" w:right="567"/>
        <w:jc w:val="both"/>
        <w:rPr>
          <w:rFonts w:ascii="Palatino Linotype" w:hAnsi="Palatino Linotype" w:cs="Tahoma"/>
        </w:rPr>
      </w:pPr>
    </w:p>
    <w:p w14:paraId="64F0C3F1" w14:textId="77777777" w:rsidR="001514BF" w:rsidRPr="00C66B0F" w:rsidRDefault="001514BF" w:rsidP="007670FA">
      <w:pPr>
        <w:spacing w:line="360" w:lineRule="auto"/>
        <w:ind w:left="567" w:right="567"/>
        <w:jc w:val="center"/>
        <w:rPr>
          <w:rFonts w:ascii="Palatino Linotype" w:hAnsi="Palatino Linotype" w:cs="Tahoma"/>
          <w:b/>
          <w:bCs/>
        </w:rPr>
      </w:pPr>
      <w:r w:rsidRPr="00C66B0F">
        <w:rPr>
          <w:rFonts w:ascii="Palatino Linotype" w:hAnsi="Palatino Linotype" w:cs="Tahoma"/>
          <w:b/>
          <w:bCs/>
        </w:rPr>
        <w:t>CONSIDERACIONES</w:t>
      </w:r>
    </w:p>
    <w:p w14:paraId="0399F1AF" w14:textId="77777777" w:rsidR="001514BF" w:rsidRPr="00C66B0F" w:rsidRDefault="001514BF" w:rsidP="007670FA">
      <w:pPr>
        <w:spacing w:line="360" w:lineRule="auto"/>
        <w:ind w:left="567" w:right="567"/>
        <w:jc w:val="center"/>
        <w:rPr>
          <w:rFonts w:ascii="Palatino Linotype" w:hAnsi="Palatino Linotype" w:cs="Tahoma"/>
          <w:b/>
          <w:bCs/>
        </w:rPr>
      </w:pPr>
    </w:p>
    <w:p w14:paraId="43D98716" w14:textId="77777777" w:rsidR="001514BF" w:rsidRPr="00C66B0F" w:rsidRDefault="001514BF" w:rsidP="007670FA">
      <w:pPr>
        <w:spacing w:line="360" w:lineRule="auto"/>
        <w:ind w:left="567" w:right="567"/>
        <w:jc w:val="both"/>
        <w:rPr>
          <w:rFonts w:ascii="Palatino Linotype" w:hAnsi="Palatino Linotype" w:cs="Tahoma"/>
          <w:b/>
          <w:bCs/>
        </w:rPr>
      </w:pPr>
      <w:r w:rsidRPr="00C66B0F">
        <w:rPr>
          <w:rFonts w:ascii="Palatino Linotype" w:hAnsi="Palatino Linotype" w:cs="Tahoma"/>
          <w:b/>
          <w:bCs/>
        </w:rPr>
        <w:t>I. Competencia</w:t>
      </w:r>
    </w:p>
    <w:p w14:paraId="0B203FE5" w14:textId="77777777" w:rsidR="001514BF" w:rsidRPr="00C66B0F" w:rsidRDefault="001514BF" w:rsidP="007670FA">
      <w:pPr>
        <w:spacing w:line="360" w:lineRule="auto"/>
        <w:ind w:left="567" w:right="567"/>
        <w:jc w:val="both"/>
        <w:rPr>
          <w:rFonts w:ascii="Palatino Linotype" w:hAnsi="Palatino Linotype" w:cs="Tahoma"/>
          <w:b/>
          <w:bCs/>
        </w:rPr>
      </w:pPr>
    </w:p>
    <w:p w14:paraId="6F3FF30E"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Este Comité de Transparencia es competente para confirmar la clasificación de información como confidencial, de conformidad con el artículo 49, fracciones II y VIII de la Ley de Transparencia del Estado.</w:t>
      </w:r>
    </w:p>
    <w:p w14:paraId="035C4924"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 xml:space="preserve"> </w:t>
      </w:r>
    </w:p>
    <w:p w14:paraId="066E90AC"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Este Comité de Transparencia, es competente para confirmar el cambio de modalidad para la consulta directa de acuerdo con los artículos 158 y 164 de la Ley de Transparencia del Estado; y Capítulo X de los Lineamientos de Clasificación.</w:t>
      </w:r>
    </w:p>
    <w:p w14:paraId="5AB0B880" w14:textId="77777777" w:rsidR="001514BF" w:rsidRPr="00C66B0F" w:rsidRDefault="001514BF" w:rsidP="007670FA">
      <w:pPr>
        <w:spacing w:line="360" w:lineRule="auto"/>
        <w:ind w:left="567" w:right="567"/>
        <w:jc w:val="both"/>
        <w:rPr>
          <w:rFonts w:ascii="Palatino Linotype" w:hAnsi="Palatino Linotype" w:cs="Tahoma"/>
          <w:b/>
          <w:bCs/>
        </w:rPr>
      </w:pPr>
      <w:r w:rsidRPr="00C66B0F">
        <w:rPr>
          <w:rFonts w:ascii="Palatino Linotype" w:hAnsi="Palatino Linotype" w:cs="Tahoma"/>
          <w:b/>
          <w:bCs/>
        </w:rPr>
        <w:lastRenderedPageBreak/>
        <w:t>II. Fundamento</w:t>
      </w:r>
    </w:p>
    <w:p w14:paraId="48A2F22C" w14:textId="77777777" w:rsidR="001514BF" w:rsidRPr="00C66B0F" w:rsidRDefault="001514BF" w:rsidP="007670FA">
      <w:pPr>
        <w:spacing w:line="360" w:lineRule="auto"/>
        <w:ind w:left="567" w:right="567"/>
        <w:jc w:val="both"/>
        <w:rPr>
          <w:rFonts w:ascii="Palatino Linotype" w:hAnsi="Palatino Linotype" w:cs="Tahoma"/>
          <w:b/>
          <w:bCs/>
        </w:rPr>
      </w:pPr>
    </w:p>
    <w:p w14:paraId="2E315C80"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 xml:space="preserve">a) La Constitución General, en su artículo 6, apartado A), fracciones I y </w:t>
      </w:r>
      <w:r w:rsidRPr="00C66B0F">
        <w:rPr>
          <w:rFonts w:ascii="Palatino Linotype" w:hAnsi="Palatino Linotype" w:cs="Tahoma"/>
          <w:bCs/>
        </w:rPr>
        <w:t>II,</w:t>
      </w:r>
      <w:r w:rsidRPr="00C66B0F">
        <w:rPr>
          <w:rFonts w:ascii="Palatino Linotype" w:hAnsi="Palatino Linotype" w:cs="Tahoma"/>
          <w:b/>
          <w:bCs/>
        </w:rPr>
        <w:t xml:space="preserve"> </w:t>
      </w:r>
      <w:r w:rsidRPr="00C66B0F">
        <w:rPr>
          <w:rFonts w:ascii="Palatino Linotype" w:hAnsi="Palatino Linotype" w:cs="Tahoma"/>
        </w:rPr>
        <w:t>establece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por lo que en la interpretación de este derecho deberá prevalecer el principio de máxima publicidad, y que la información que se refiere a la vida privada y los datos personales será protegida en los términos y con las excepciones que fijen las leyes de la materia.</w:t>
      </w:r>
    </w:p>
    <w:p w14:paraId="36B65E29" w14:textId="77777777" w:rsidR="001514BF" w:rsidRPr="00C66B0F" w:rsidRDefault="001514BF" w:rsidP="007670FA">
      <w:pPr>
        <w:spacing w:line="360" w:lineRule="auto"/>
        <w:ind w:left="567" w:right="567"/>
        <w:jc w:val="both"/>
        <w:rPr>
          <w:rFonts w:ascii="Palatino Linotype" w:hAnsi="Palatino Linotype" w:cs="Tahoma"/>
        </w:rPr>
      </w:pPr>
    </w:p>
    <w:p w14:paraId="0D472590"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rPr>
        <w:t>Asimismo, el artículo 16, párrafos primero y segundo del citado ordenamiento, prevé que nadie puede ser molestado en su persona, familia, domicilio, papeles o posesiones, sino en virtud de mandamiento escrito de la autoridad competente, que funde y motive la causa legal del procedimiento, aunado a que toda persona tiene derecho a la protección de sus datos personales.</w:t>
      </w:r>
    </w:p>
    <w:p w14:paraId="7D78B08B" w14:textId="77777777" w:rsidR="001514BF" w:rsidRPr="00C66B0F" w:rsidRDefault="001514BF" w:rsidP="007670FA">
      <w:pPr>
        <w:spacing w:line="360" w:lineRule="auto"/>
        <w:ind w:left="567" w:right="567"/>
        <w:jc w:val="both"/>
        <w:rPr>
          <w:rFonts w:ascii="Palatino Linotype" w:hAnsi="Palatino Linotype" w:cs="Tahoma"/>
        </w:rPr>
      </w:pPr>
    </w:p>
    <w:p w14:paraId="1A19BD48" w14:textId="77777777" w:rsidR="001514BF" w:rsidRPr="00C66B0F" w:rsidRDefault="001514BF" w:rsidP="007670FA">
      <w:pPr>
        <w:spacing w:line="360" w:lineRule="auto"/>
        <w:ind w:left="567" w:right="567"/>
        <w:jc w:val="both"/>
        <w:rPr>
          <w:rFonts w:ascii="Palatino Linotype" w:hAnsi="Palatino Linotype" w:cs="Tahoma"/>
        </w:rPr>
      </w:pPr>
      <w:r w:rsidRPr="00C66B0F">
        <w:rPr>
          <w:rFonts w:ascii="Palatino Linotype" w:hAnsi="Palatino Linotype" w:cs="Tahoma"/>
          <w:b/>
          <w:bCs/>
        </w:rPr>
        <w:t xml:space="preserve">b) </w:t>
      </w:r>
      <w:r w:rsidRPr="00C66B0F">
        <w:rPr>
          <w:rFonts w:ascii="Palatino Linotype" w:hAnsi="Palatino Linotype" w:cs="Tahoma"/>
        </w:rPr>
        <w:t>Los artículos 3, fracción IX, 4, 16, 17 y 18 de la Ley General de Datos, disponen respectivamente, que:</w:t>
      </w:r>
    </w:p>
    <w:p w14:paraId="687F4580" w14:textId="77777777" w:rsidR="001514BF" w:rsidRPr="00C66B0F" w:rsidRDefault="001514BF" w:rsidP="007670FA">
      <w:pPr>
        <w:spacing w:line="360" w:lineRule="auto"/>
        <w:ind w:left="567" w:right="567"/>
        <w:jc w:val="both"/>
        <w:rPr>
          <w:rFonts w:ascii="Palatino Linotype" w:hAnsi="Palatino Linotype" w:cs="Tahoma"/>
        </w:rPr>
      </w:pPr>
    </w:p>
    <w:p w14:paraId="759A313D" w14:textId="77777777" w:rsidR="001514BF" w:rsidRPr="00C66B0F" w:rsidRDefault="009710AB" w:rsidP="007670FA">
      <w:pPr>
        <w:spacing w:line="360" w:lineRule="auto"/>
        <w:ind w:left="567" w:right="567"/>
        <w:jc w:val="center"/>
        <w:rPr>
          <w:rFonts w:ascii="Palatino Linotype" w:hAnsi="Palatino Linotype" w:cs="Tahoma"/>
        </w:rPr>
      </w:pPr>
      <w:r w:rsidRPr="00C66B0F">
        <w:rPr>
          <w:rFonts w:ascii="Palatino Linotype" w:hAnsi="Palatino Linotype" w:cs="Tahoma"/>
        </w:rPr>
        <w:t>[Se reproduce el artículo 3, fracción IX, 4, 16, 17 y 18 de la Ley citada]</w:t>
      </w:r>
    </w:p>
    <w:p w14:paraId="375FE706" w14:textId="77777777" w:rsidR="009710AB" w:rsidRPr="00C66B0F" w:rsidRDefault="009710AB" w:rsidP="007670FA">
      <w:pPr>
        <w:spacing w:line="360" w:lineRule="auto"/>
        <w:ind w:left="567" w:right="567"/>
        <w:jc w:val="center"/>
        <w:rPr>
          <w:rFonts w:ascii="Palatino Linotype" w:hAnsi="Palatino Linotype" w:cs="Tahoma"/>
        </w:rPr>
      </w:pPr>
    </w:p>
    <w:p w14:paraId="752EA060" w14:textId="77777777" w:rsidR="009710AB" w:rsidRPr="00C66B0F" w:rsidRDefault="009710AB" w:rsidP="007670FA">
      <w:pPr>
        <w:spacing w:line="360" w:lineRule="auto"/>
        <w:ind w:left="567" w:right="567"/>
        <w:jc w:val="both"/>
        <w:rPr>
          <w:rFonts w:ascii="Palatino Linotype" w:hAnsi="Palatino Linotype" w:cs="Tahoma"/>
        </w:rPr>
      </w:pPr>
      <w:r w:rsidRPr="00C66B0F">
        <w:rPr>
          <w:rFonts w:ascii="Palatino Linotype" w:hAnsi="Palatino Linotype" w:cs="Tahoma"/>
        </w:rPr>
        <w:t>c) La Ley General de Transparencia prevé en su artículo 100 que la clasificación es el proceso mediante el cual el Sujeto Obligado determina que la información en su poder, actualiza alguno de los supuestos de reserva o confidencialidad y que los titulares de las áreas de los Sujetos Obligados serán los responsables de clasificar la información.</w:t>
      </w:r>
    </w:p>
    <w:p w14:paraId="18CB82DB" w14:textId="77777777" w:rsidR="009710AB" w:rsidRPr="00C66B0F" w:rsidRDefault="009710AB" w:rsidP="007670FA">
      <w:pPr>
        <w:spacing w:line="360" w:lineRule="auto"/>
        <w:ind w:left="567" w:right="567"/>
        <w:jc w:val="both"/>
        <w:rPr>
          <w:rFonts w:ascii="Palatino Linotype" w:hAnsi="Palatino Linotype" w:cs="Tahoma"/>
        </w:rPr>
      </w:pPr>
    </w:p>
    <w:p w14:paraId="5267C853" w14:textId="77777777" w:rsidR="009710AB" w:rsidRPr="00C66B0F" w:rsidRDefault="009710AB" w:rsidP="007670FA">
      <w:pPr>
        <w:spacing w:line="360" w:lineRule="auto"/>
        <w:ind w:left="567" w:right="567"/>
        <w:jc w:val="both"/>
        <w:rPr>
          <w:rFonts w:ascii="Palatino Linotype" w:hAnsi="Palatino Linotype" w:cs="Tahoma"/>
        </w:rPr>
      </w:pPr>
      <w:r w:rsidRPr="00C66B0F">
        <w:rPr>
          <w:rFonts w:ascii="Palatino Linotype" w:hAnsi="Palatino Linotype" w:cs="Tahoma"/>
        </w:rPr>
        <w:t>También, el citado ordenamiento en su artículo 116, párrafo primero, estipula que se considera información confidencial la que contenga datos personales concernientes a una persona física identificada o identificable.</w:t>
      </w:r>
    </w:p>
    <w:p w14:paraId="727CFDE7" w14:textId="77777777" w:rsidR="009710AB" w:rsidRPr="00C66B0F" w:rsidRDefault="009710AB" w:rsidP="007670FA">
      <w:pPr>
        <w:spacing w:line="360" w:lineRule="auto"/>
        <w:ind w:left="567" w:right="567"/>
        <w:jc w:val="both"/>
        <w:rPr>
          <w:rFonts w:ascii="Palatino Linotype" w:hAnsi="Palatino Linotype" w:cs="Tahoma"/>
        </w:rPr>
      </w:pPr>
    </w:p>
    <w:p w14:paraId="40257A62" w14:textId="77777777" w:rsidR="009710AB" w:rsidRPr="00C66B0F" w:rsidRDefault="009710AB" w:rsidP="007670FA">
      <w:pPr>
        <w:spacing w:line="360" w:lineRule="auto"/>
        <w:ind w:left="567" w:right="567"/>
        <w:jc w:val="both"/>
        <w:rPr>
          <w:rFonts w:ascii="Palatino Linotype" w:hAnsi="Palatino Linotype" w:cs="Tahoma"/>
        </w:rPr>
      </w:pPr>
      <w:r w:rsidRPr="00C66B0F">
        <w:rPr>
          <w:rFonts w:ascii="Palatino Linotype" w:hAnsi="Palatino Linotype" w:cs="Tahoma"/>
        </w:rPr>
        <w:t>De igual manera prevé en su artículo 127, que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14:paraId="78D4D7FE" w14:textId="77777777" w:rsidR="009710AB" w:rsidRPr="00C66B0F" w:rsidRDefault="009710AB" w:rsidP="007670FA">
      <w:pPr>
        <w:spacing w:line="360" w:lineRule="auto"/>
        <w:ind w:left="567" w:right="567"/>
        <w:jc w:val="both"/>
        <w:rPr>
          <w:rFonts w:ascii="Palatino Linotype" w:hAnsi="Palatino Linotype" w:cs="Tahoma"/>
        </w:rPr>
      </w:pPr>
    </w:p>
    <w:p w14:paraId="186F15AD" w14:textId="77777777" w:rsidR="009710AB" w:rsidRPr="00C66B0F" w:rsidRDefault="009710AB" w:rsidP="007670FA">
      <w:pPr>
        <w:spacing w:line="360" w:lineRule="auto"/>
        <w:ind w:left="567" w:right="567"/>
        <w:jc w:val="both"/>
        <w:rPr>
          <w:rFonts w:ascii="Palatino Linotype" w:hAnsi="Palatino Linotype" w:cs="Tahoma"/>
        </w:rPr>
      </w:pPr>
      <w:r w:rsidRPr="00C66B0F">
        <w:rPr>
          <w:rFonts w:ascii="Palatino Linotype" w:hAnsi="Palatino Linotype" w:cs="Tahoma"/>
        </w:rPr>
        <w:t>d) Los Lineamientos de Clasificación establecen de manera específica en el lineamiento Trigésimo octavo, fracción 1, que es considerada información confidencial los datos personales en términos de la legislación aplicable, esto es, la Ley General de Datos y la Ley de Protección de Datos del Estado.</w:t>
      </w:r>
    </w:p>
    <w:p w14:paraId="789F3E9F" w14:textId="77777777" w:rsidR="009710AB" w:rsidRPr="00C66B0F" w:rsidRDefault="009710AB" w:rsidP="007670FA">
      <w:pPr>
        <w:spacing w:line="360" w:lineRule="auto"/>
        <w:ind w:left="567" w:right="567"/>
        <w:jc w:val="both"/>
        <w:rPr>
          <w:rFonts w:ascii="Palatino Linotype" w:hAnsi="Palatino Linotype" w:cs="Tahoma"/>
        </w:rPr>
      </w:pPr>
    </w:p>
    <w:p w14:paraId="1032637C" w14:textId="77777777" w:rsidR="009710AB" w:rsidRPr="00C66B0F" w:rsidRDefault="009710AB" w:rsidP="007670FA">
      <w:pPr>
        <w:spacing w:line="360" w:lineRule="auto"/>
        <w:ind w:left="567" w:right="567"/>
        <w:jc w:val="both"/>
        <w:rPr>
          <w:rFonts w:ascii="Palatino Linotype" w:hAnsi="Palatino Linotype" w:cs="Tahoma"/>
        </w:rPr>
      </w:pPr>
      <w:r w:rsidRPr="00C66B0F">
        <w:rPr>
          <w:rFonts w:ascii="Palatino Linotype" w:hAnsi="Palatino Linotype" w:cs="Tahoma"/>
        </w:rPr>
        <w:t>Asimismo, en su Capítulo X, lineamientos Sexagésimo séptimo al Septuagésimo tercero, se establece el procedimiento para llevar a cabo la consulta directa de la información.</w:t>
      </w:r>
    </w:p>
    <w:p w14:paraId="781F3A20" w14:textId="77777777" w:rsidR="009710AB" w:rsidRPr="00C66B0F" w:rsidRDefault="009710AB" w:rsidP="007670FA">
      <w:pPr>
        <w:spacing w:line="360" w:lineRule="auto"/>
        <w:ind w:left="567" w:right="567"/>
        <w:jc w:val="both"/>
        <w:rPr>
          <w:rFonts w:ascii="Palatino Linotype" w:hAnsi="Palatino Linotype" w:cs="Tahoma"/>
        </w:rPr>
      </w:pPr>
    </w:p>
    <w:p w14:paraId="6105D2A9" w14:textId="77777777" w:rsidR="009710AB" w:rsidRPr="00C66B0F" w:rsidRDefault="009710AB" w:rsidP="007670FA">
      <w:pPr>
        <w:spacing w:line="360" w:lineRule="auto"/>
        <w:ind w:left="567" w:right="567"/>
        <w:jc w:val="both"/>
        <w:rPr>
          <w:rFonts w:ascii="Palatino Linotype" w:hAnsi="Palatino Linotype" w:cs="Tahoma"/>
        </w:rPr>
      </w:pPr>
      <w:r w:rsidRPr="00C66B0F">
        <w:rPr>
          <w:rFonts w:ascii="Palatino Linotype" w:hAnsi="Palatino Linotype" w:cs="Tahoma"/>
        </w:rPr>
        <w:t xml:space="preserve">e) La Constitución Local, en el artículo 5, fracciones I y 11, dispone, respectivamente,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C66B0F">
        <w:rPr>
          <w:rFonts w:ascii="Palatino Linotype" w:hAnsi="Palatino Linotype" w:cs="Tahoma"/>
        </w:rPr>
        <w:lastRenderedPageBreak/>
        <w:t xml:space="preserve">reservada temporalmente por razones previstas en la Constitución Política de los Estados Unidos Mexicanos de interés público y seguridad, en los términos que fijen las leyes. </w:t>
      </w:r>
    </w:p>
    <w:p w14:paraId="376F931C" w14:textId="77777777" w:rsidR="009710AB" w:rsidRPr="00C66B0F" w:rsidRDefault="009710AB" w:rsidP="007670FA">
      <w:pPr>
        <w:spacing w:line="360" w:lineRule="auto"/>
        <w:ind w:left="567" w:right="567"/>
        <w:jc w:val="both"/>
        <w:rPr>
          <w:rFonts w:ascii="Palatino Linotype" w:hAnsi="Palatino Linotype" w:cs="Tahoma"/>
        </w:rPr>
      </w:pPr>
    </w:p>
    <w:p w14:paraId="4E6B5A5C" w14:textId="77777777" w:rsidR="009710AB" w:rsidRPr="00C66B0F" w:rsidRDefault="009710AB" w:rsidP="007670FA">
      <w:pPr>
        <w:spacing w:line="360" w:lineRule="auto"/>
        <w:ind w:left="567" w:right="567"/>
        <w:jc w:val="both"/>
        <w:rPr>
          <w:rFonts w:ascii="Palatino Linotype" w:hAnsi="Palatino Linotype" w:cs="Tahoma"/>
        </w:rPr>
      </w:pPr>
      <w:r w:rsidRPr="00C66B0F">
        <w:rPr>
          <w:rFonts w:ascii="Palatino Linotype" w:hAnsi="Palatino Linotype" w:cs="Tahoma"/>
        </w:rPr>
        <w:t>La información referente a la intimidad de la vida privada y la imagen de las personas será protegida a través de un marco jurídico rígido de tratamiento y manejo de datos personales, con las excepciones que establezca la ley reglamentaria". (sic)</w:t>
      </w:r>
    </w:p>
    <w:p w14:paraId="07765650" w14:textId="77777777" w:rsidR="009710AB" w:rsidRPr="00C66B0F" w:rsidRDefault="009710AB" w:rsidP="007670FA">
      <w:pPr>
        <w:spacing w:line="360" w:lineRule="auto"/>
        <w:ind w:left="567" w:right="567"/>
        <w:jc w:val="both"/>
        <w:rPr>
          <w:rFonts w:ascii="Palatino Linotype" w:hAnsi="Palatino Linotype" w:cs="Tahoma"/>
        </w:rPr>
      </w:pPr>
    </w:p>
    <w:p w14:paraId="61D9FB33" w14:textId="77777777" w:rsidR="009710AB" w:rsidRPr="00C66B0F" w:rsidRDefault="009710AB" w:rsidP="007670FA">
      <w:pPr>
        <w:spacing w:line="360" w:lineRule="auto"/>
        <w:ind w:left="567" w:right="567"/>
        <w:jc w:val="both"/>
        <w:rPr>
          <w:rFonts w:ascii="Palatino Linotype" w:hAnsi="Palatino Linotype" w:cs="Tahoma"/>
        </w:rPr>
      </w:pPr>
      <w:r w:rsidRPr="00C66B0F">
        <w:rPr>
          <w:rFonts w:ascii="Palatino Linotype" w:hAnsi="Palatino Linotype" w:cs="Tahoma"/>
        </w:rPr>
        <w:t>f) La Ley de Protección de Datos del Estado dispone en los artículos 4, fracción XI, 5, 15, 22 párrafo primero, 25 y 40 respectivamente, lo siguiente:</w:t>
      </w:r>
    </w:p>
    <w:p w14:paraId="0286BFF4" w14:textId="77777777" w:rsidR="009710AB" w:rsidRPr="00C66B0F" w:rsidRDefault="009710AB" w:rsidP="007670FA">
      <w:pPr>
        <w:spacing w:line="360" w:lineRule="auto"/>
        <w:ind w:left="567" w:right="567"/>
        <w:jc w:val="both"/>
        <w:rPr>
          <w:rFonts w:ascii="Palatino Linotype" w:hAnsi="Palatino Linotype" w:cs="Tahoma"/>
        </w:rPr>
      </w:pPr>
    </w:p>
    <w:p w14:paraId="067EA0C0" w14:textId="77777777" w:rsidR="009710AB" w:rsidRPr="00C66B0F" w:rsidRDefault="009710AB" w:rsidP="007670FA">
      <w:pPr>
        <w:spacing w:line="360" w:lineRule="auto"/>
        <w:ind w:left="567" w:right="567"/>
        <w:jc w:val="center"/>
        <w:rPr>
          <w:rFonts w:ascii="Palatino Linotype" w:hAnsi="Palatino Linotype" w:cs="Tahoma"/>
        </w:rPr>
      </w:pPr>
      <w:r w:rsidRPr="00C66B0F">
        <w:rPr>
          <w:rFonts w:ascii="Palatino Linotype" w:hAnsi="Palatino Linotype" w:cs="Tahoma"/>
        </w:rPr>
        <w:t>[Se reproduce el artículo 4, fracción XI, 5, 15, 22, 25 y 40 de la Ley citada]</w:t>
      </w:r>
    </w:p>
    <w:p w14:paraId="42E9A691" w14:textId="77777777" w:rsidR="009710AB" w:rsidRPr="00C66B0F" w:rsidRDefault="009710AB" w:rsidP="007670FA">
      <w:pPr>
        <w:spacing w:line="360" w:lineRule="auto"/>
        <w:ind w:left="567" w:right="567"/>
        <w:jc w:val="center"/>
        <w:rPr>
          <w:rFonts w:ascii="Palatino Linotype" w:hAnsi="Palatino Linotype" w:cs="Tahoma"/>
        </w:rPr>
      </w:pPr>
    </w:p>
    <w:p w14:paraId="18A7D7B8" w14:textId="77777777" w:rsidR="009710AB" w:rsidRPr="00C66B0F" w:rsidRDefault="009710AB" w:rsidP="007670FA">
      <w:pPr>
        <w:spacing w:line="360" w:lineRule="auto"/>
        <w:ind w:left="567" w:right="567"/>
        <w:jc w:val="both"/>
        <w:rPr>
          <w:rFonts w:ascii="Palatino Linotype" w:hAnsi="Palatino Linotype" w:cs="Tahoma"/>
        </w:rPr>
      </w:pPr>
      <w:r w:rsidRPr="00C66B0F">
        <w:rPr>
          <w:rFonts w:ascii="Palatino Linotype" w:hAnsi="Palatino Linotype" w:cs="Tahoma"/>
          <w:b/>
          <w:bCs/>
        </w:rPr>
        <w:t xml:space="preserve">g) </w:t>
      </w:r>
      <w:r w:rsidRPr="00C66B0F">
        <w:rPr>
          <w:rFonts w:ascii="Palatino Linotype" w:hAnsi="Palatino Linotype" w:cs="Tahoma"/>
        </w:rPr>
        <w:t>La Ley de Transparencia del Estado prevé en el artículo 3, fracciones IX y XX</w:t>
      </w:r>
      <w:r w:rsidR="00C66B0F">
        <w:rPr>
          <w:rFonts w:ascii="Palatino Linotype" w:hAnsi="Palatino Linotype" w:cs="Tahoma"/>
        </w:rPr>
        <w:t xml:space="preserve"> </w:t>
      </w:r>
      <w:r w:rsidRPr="00C66B0F">
        <w:rPr>
          <w:rFonts w:ascii="Palatino Linotype" w:hAnsi="Palatino Linotype" w:cs="Tahoma"/>
        </w:rPr>
        <w:t>que:</w:t>
      </w:r>
    </w:p>
    <w:p w14:paraId="7A0B6A3C" w14:textId="77777777" w:rsidR="009710AB" w:rsidRPr="00C66B0F" w:rsidRDefault="009710AB" w:rsidP="007670FA">
      <w:pPr>
        <w:spacing w:line="360" w:lineRule="auto"/>
        <w:ind w:left="567" w:right="567"/>
        <w:jc w:val="both"/>
        <w:rPr>
          <w:rFonts w:ascii="Palatino Linotype" w:hAnsi="Palatino Linotype" w:cs="Tahoma"/>
        </w:rPr>
      </w:pPr>
    </w:p>
    <w:p w14:paraId="22F76913" w14:textId="77777777" w:rsidR="005C1FE5" w:rsidRPr="00C66B0F" w:rsidRDefault="005C1FE5" w:rsidP="007670FA">
      <w:pPr>
        <w:spacing w:line="360" w:lineRule="auto"/>
        <w:ind w:left="567" w:right="567"/>
        <w:jc w:val="center"/>
        <w:rPr>
          <w:rFonts w:ascii="Palatino Linotype" w:hAnsi="Palatino Linotype" w:cs="Tahoma"/>
        </w:rPr>
      </w:pPr>
      <w:r w:rsidRPr="00C66B0F">
        <w:rPr>
          <w:rFonts w:ascii="Palatino Linotype" w:hAnsi="Palatino Linotype" w:cs="Tahoma"/>
        </w:rPr>
        <w:t>[Se reproduce el artículo 3, fracciones IX y XX de la Ley de la materia]</w:t>
      </w:r>
    </w:p>
    <w:p w14:paraId="0886B953" w14:textId="77777777" w:rsidR="009710AB" w:rsidRPr="00C66B0F" w:rsidRDefault="009710AB" w:rsidP="007670FA">
      <w:pPr>
        <w:spacing w:line="360" w:lineRule="auto"/>
        <w:ind w:left="567" w:right="567"/>
        <w:jc w:val="both"/>
        <w:rPr>
          <w:rFonts w:ascii="Palatino Linotype" w:hAnsi="Palatino Linotype" w:cs="Tahoma"/>
        </w:rPr>
      </w:pPr>
    </w:p>
    <w:p w14:paraId="33805A34" w14:textId="77777777" w:rsidR="005C1FE5" w:rsidRPr="00C66B0F" w:rsidRDefault="005C1FE5" w:rsidP="007670FA">
      <w:pPr>
        <w:spacing w:line="360" w:lineRule="auto"/>
        <w:ind w:left="567" w:right="567"/>
        <w:jc w:val="both"/>
        <w:rPr>
          <w:rFonts w:ascii="Palatino Linotype" w:hAnsi="Palatino Linotype" w:cs="Tahoma"/>
          <w:b/>
          <w:bCs/>
        </w:rPr>
      </w:pPr>
      <w:r w:rsidRPr="00C66B0F">
        <w:rPr>
          <w:rFonts w:ascii="Palatino Linotype" w:hAnsi="Palatino Linotype" w:cs="Tahoma"/>
          <w:b/>
          <w:bCs/>
        </w:rPr>
        <w:t>III. Motivación</w:t>
      </w:r>
    </w:p>
    <w:p w14:paraId="5E114771" w14:textId="77777777" w:rsidR="005C1FE5" w:rsidRPr="00C66B0F" w:rsidRDefault="005C1FE5" w:rsidP="007670FA">
      <w:pPr>
        <w:spacing w:line="360" w:lineRule="auto"/>
        <w:ind w:left="567" w:right="567"/>
        <w:jc w:val="both"/>
        <w:rPr>
          <w:rFonts w:ascii="Palatino Linotype" w:hAnsi="Palatino Linotype" w:cs="Tahoma"/>
        </w:rPr>
      </w:pPr>
    </w:p>
    <w:p w14:paraId="57EEAFFD" w14:textId="77777777" w:rsidR="005C1FE5" w:rsidRDefault="005C1FE5" w:rsidP="007670FA">
      <w:pPr>
        <w:spacing w:line="360" w:lineRule="auto"/>
        <w:ind w:left="567" w:right="567"/>
        <w:jc w:val="both"/>
        <w:rPr>
          <w:rFonts w:ascii="Palatino Linotype" w:hAnsi="Palatino Linotype" w:cs="Tahoma"/>
        </w:rPr>
      </w:pPr>
      <w:r w:rsidRPr="00C66B0F">
        <w:rPr>
          <w:rFonts w:ascii="Palatino Linotype" w:hAnsi="Palatino Linotype" w:cs="Tahoma"/>
        </w:rPr>
        <w:t>De conformidad con lo establecido en el artículo 16 de la Constitución General, todo acto que genere molestia en cualquier persona, emitido por autoridad competente, se debe encontrar fundado y motivado. Al respecto, la jurisprudencia establece:</w:t>
      </w:r>
    </w:p>
    <w:p w14:paraId="7AE25300" w14:textId="77777777" w:rsidR="00C66B0F" w:rsidRPr="00C66B0F" w:rsidRDefault="00C66B0F" w:rsidP="007670FA">
      <w:pPr>
        <w:spacing w:line="360" w:lineRule="auto"/>
        <w:ind w:left="567" w:right="567"/>
        <w:jc w:val="both"/>
        <w:rPr>
          <w:rFonts w:ascii="Palatino Linotype" w:hAnsi="Palatino Linotype" w:cs="Tahoma"/>
        </w:rPr>
      </w:pPr>
    </w:p>
    <w:p w14:paraId="57971BE3" w14:textId="77777777" w:rsidR="005C1FE5" w:rsidRPr="00C66B0F" w:rsidRDefault="005C1FE5" w:rsidP="007670FA">
      <w:pPr>
        <w:spacing w:line="360" w:lineRule="auto"/>
        <w:ind w:left="567" w:right="567"/>
        <w:jc w:val="center"/>
        <w:rPr>
          <w:rFonts w:ascii="Palatino Linotype" w:hAnsi="Palatino Linotype" w:cs="Tahoma"/>
        </w:rPr>
      </w:pPr>
      <w:r w:rsidRPr="00C66B0F">
        <w:rPr>
          <w:rFonts w:ascii="Palatino Linotype" w:hAnsi="Palatino Linotype" w:cs="Tahoma"/>
        </w:rPr>
        <w:t>[Se reproduce la Jurisprudencia número Vl.2o. J/43]</w:t>
      </w:r>
    </w:p>
    <w:p w14:paraId="5B15BB17" w14:textId="77777777" w:rsidR="005C1FE5" w:rsidRPr="00C66B0F" w:rsidRDefault="005C1FE5" w:rsidP="007670FA">
      <w:pPr>
        <w:spacing w:line="360" w:lineRule="auto"/>
        <w:ind w:left="567" w:right="567"/>
        <w:jc w:val="center"/>
        <w:rPr>
          <w:rFonts w:ascii="Palatino Linotype" w:hAnsi="Palatino Linotype" w:cs="Tahoma"/>
        </w:rPr>
      </w:pPr>
    </w:p>
    <w:p w14:paraId="6BB74336" w14:textId="77777777" w:rsidR="005C1FE5" w:rsidRPr="00C66B0F" w:rsidRDefault="005C1FE5" w:rsidP="007670FA">
      <w:pPr>
        <w:spacing w:line="360" w:lineRule="auto"/>
        <w:ind w:left="567" w:right="567"/>
        <w:jc w:val="both"/>
        <w:rPr>
          <w:rFonts w:ascii="Palatino Linotype" w:hAnsi="Palatino Linotype" w:cs="Tahoma"/>
        </w:rPr>
      </w:pPr>
      <w:r w:rsidRPr="00C66B0F">
        <w:rPr>
          <w:rFonts w:ascii="Palatino Linotype" w:hAnsi="Palatino Linotype" w:cs="Tahoma"/>
        </w:rPr>
        <w:t>En esa virtud, se analizará cada uno de los datos personales y su procedencia para ser clasificados como confidenciales, de conformidad con lo siguiente:</w:t>
      </w:r>
    </w:p>
    <w:p w14:paraId="709A50FF" w14:textId="77777777" w:rsidR="005C1FE5" w:rsidRPr="00C66B0F" w:rsidRDefault="005C1FE5" w:rsidP="007670FA">
      <w:pPr>
        <w:spacing w:line="360" w:lineRule="auto"/>
        <w:ind w:left="567" w:right="567"/>
        <w:jc w:val="both"/>
        <w:rPr>
          <w:rFonts w:ascii="Palatino Linotype" w:hAnsi="Palatino Linotype" w:cs="Tahoma"/>
        </w:rPr>
      </w:pPr>
    </w:p>
    <w:p w14:paraId="6B223381" w14:textId="77777777" w:rsidR="005C1FE5" w:rsidRPr="00C66B0F" w:rsidRDefault="00F379D7" w:rsidP="007670FA">
      <w:pPr>
        <w:spacing w:line="360" w:lineRule="auto"/>
        <w:ind w:left="567" w:right="567"/>
        <w:jc w:val="center"/>
        <w:rPr>
          <w:rFonts w:ascii="Palatino Linotype" w:hAnsi="Palatino Linotype" w:cs="Tahoma"/>
        </w:rPr>
      </w:pPr>
      <w:r w:rsidRPr="00C66B0F">
        <w:rPr>
          <w:rFonts w:ascii="Palatino Linotype" w:hAnsi="Palatino Linotype" w:cs="Tahoma"/>
        </w:rPr>
        <w:lastRenderedPageBreak/>
        <w:t>[Se reproduce la fundamentación y motivación de la clasificación de los datos previamente señalados]</w:t>
      </w:r>
    </w:p>
    <w:p w14:paraId="1A1ED939" w14:textId="77777777" w:rsidR="009710AB" w:rsidRPr="00C66B0F" w:rsidRDefault="009710AB" w:rsidP="007670FA">
      <w:pPr>
        <w:spacing w:line="360" w:lineRule="auto"/>
        <w:ind w:left="567" w:right="567"/>
        <w:jc w:val="both"/>
        <w:rPr>
          <w:rFonts w:ascii="Palatino Linotype" w:hAnsi="Palatino Linotype" w:cs="Tahoma"/>
        </w:rPr>
      </w:pPr>
    </w:p>
    <w:p w14:paraId="2C800ED7" w14:textId="77777777" w:rsidR="00F379D7" w:rsidRPr="00C66B0F" w:rsidRDefault="00F379D7" w:rsidP="007670FA">
      <w:pPr>
        <w:spacing w:line="360" w:lineRule="auto"/>
        <w:ind w:left="567" w:right="567"/>
        <w:jc w:val="both"/>
        <w:rPr>
          <w:rFonts w:ascii="Palatino Linotype" w:hAnsi="Palatino Linotype" w:cs="Tahoma"/>
          <w:b/>
          <w:bCs/>
        </w:rPr>
      </w:pPr>
      <w:r w:rsidRPr="00C66B0F">
        <w:rPr>
          <w:rFonts w:ascii="Palatino Linotype" w:hAnsi="Palatino Linotype" w:cs="Tahoma"/>
          <w:b/>
          <w:bCs/>
        </w:rPr>
        <w:t xml:space="preserve">Cambio de modalidad para consulta directa de la información por imposibilidad administrativa y humana </w:t>
      </w:r>
    </w:p>
    <w:p w14:paraId="47C60B3F" w14:textId="77777777" w:rsidR="00F379D7" w:rsidRPr="00C66B0F" w:rsidRDefault="00F379D7" w:rsidP="007670FA">
      <w:pPr>
        <w:spacing w:line="360" w:lineRule="auto"/>
        <w:ind w:left="567" w:right="567"/>
        <w:jc w:val="both"/>
        <w:rPr>
          <w:rFonts w:ascii="Palatino Linotype" w:hAnsi="Palatino Linotype" w:cs="Tahoma"/>
          <w:b/>
          <w:bCs/>
        </w:rPr>
      </w:pPr>
    </w:p>
    <w:p w14:paraId="13AA521F"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En fecha once de septiembre del presente, el Servidor Público Habilitado de la Dirección de Participación Ciudadana remite a la Unidad de Transparencia oficio identificado con número IEEM/DPC/1825/2018, mediante el cual justifica la acumulación de las solicitudes y rinde sus argumentos justificando el cambio de modalidad por imposibilidad administrativa y humana en los siguientes términos:</w:t>
      </w:r>
    </w:p>
    <w:p w14:paraId="081D27C3" w14:textId="77777777" w:rsidR="009710AB" w:rsidRPr="00C66B0F" w:rsidRDefault="009710AB" w:rsidP="007670FA">
      <w:pPr>
        <w:spacing w:line="360" w:lineRule="auto"/>
        <w:ind w:left="567" w:right="567"/>
        <w:jc w:val="both"/>
        <w:rPr>
          <w:rFonts w:ascii="Palatino Linotype" w:hAnsi="Palatino Linotype" w:cs="Tahoma"/>
        </w:rPr>
      </w:pPr>
    </w:p>
    <w:p w14:paraId="618B15AA" w14:textId="77777777" w:rsidR="009710AB" w:rsidRPr="00C66B0F" w:rsidRDefault="00F379D7" w:rsidP="007670FA">
      <w:pPr>
        <w:spacing w:line="360" w:lineRule="auto"/>
        <w:ind w:left="567" w:right="567"/>
        <w:jc w:val="center"/>
        <w:rPr>
          <w:rFonts w:ascii="Palatino Linotype" w:hAnsi="Palatino Linotype" w:cs="Tahoma"/>
        </w:rPr>
      </w:pPr>
      <w:r w:rsidRPr="00C66B0F">
        <w:rPr>
          <w:rFonts w:ascii="Palatino Linotype" w:hAnsi="Palatino Linotype" w:cs="Tahoma"/>
        </w:rPr>
        <w:t>[Se reproduce el oficio número IEEM/DPC/1825/2018]</w:t>
      </w:r>
    </w:p>
    <w:p w14:paraId="2FCB12F2" w14:textId="77777777" w:rsidR="00F379D7" w:rsidRPr="00C66B0F" w:rsidRDefault="00F379D7" w:rsidP="007670FA">
      <w:pPr>
        <w:spacing w:line="360" w:lineRule="auto"/>
        <w:ind w:left="567" w:right="567"/>
        <w:jc w:val="center"/>
        <w:rPr>
          <w:rFonts w:ascii="Palatino Linotype" w:hAnsi="Palatino Linotype" w:cs="Tahoma"/>
        </w:rPr>
      </w:pPr>
    </w:p>
    <w:p w14:paraId="1CA28EE1"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Por lo anterior, en primer lugar, resulta importante señalar que este Sujeto Obligado es autoridad electoral permanente y se rige por los principios de certeza, imparcialidad, independencia, legalidad, máxima publicidad y objetividad y en términos del artículo 168 del Código Electoral, tiene las siguientes funciones:</w:t>
      </w:r>
    </w:p>
    <w:p w14:paraId="235013B9" w14:textId="77777777" w:rsidR="00F379D7" w:rsidRPr="00C66B0F" w:rsidRDefault="00F379D7" w:rsidP="007670FA">
      <w:pPr>
        <w:spacing w:line="360" w:lineRule="auto"/>
        <w:ind w:left="567" w:right="567"/>
        <w:jc w:val="both"/>
        <w:rPr>
          <w:rFonts w:ascii="Palatino Linotype" w:hAnsi="Palatino Linotype" w:cs="Tahoma"/>
        </w:rPr>
      </w:pPr>
    </w:p>
    <w:p w14:paraId="52116CB5" w14:textId="77777777" w:rsidR="00F379D7" w:rsidRPr="00C66B0F" w:rsidRDefault="00F379D7" w:rsidP="007670FA">
      <w:pPr>
        <w:spacing w:line="360" w:lineRule="auto"/>
        <w:ind w:left="567" w:right="567"/>
        <w:jc w:val="center"/>
        <w:rPr>
          <w:rFonts w:ascii="Palatino Linotype" w:hAnsi="Palatino Linotype" w:cs="Tahoma"/>
        </w:rPr>
      </w:pPr>
      <w:r w:rsidRPr="00C66B0F">
        <w:rPr>
          <w:rFonts w:ascii="Palatino Linotype" w:hAnsi="Palatino Linotype" w:cs="Tahoma"/>
        </w:rPr>
        <w:t>[Se reproduce el artículo 168 del Código citado]</w:t>
      </w:r>
    </w:p>
    <w:p w14:paraId="0184470E" w14:textId="77777777" w:rsidR="00F379D7" w:rsidRPr="00C66B0F" w:rsidRDefault="00F379D7" w:rsidP="007670FA">
      <w:pPr>
        <w:spacing w:line="360" w:lineRule="auto"/>
        <w:ind w:left="567" w:right="567"/>
        <w:jc w:val="center"/>
        <w:rPr>
          <w:rFonts w:ascii="Palatino Linotype" w:hAnsi="Palatino Linotype" w:cs="Tahoma"/>
        </w:rPr>
      </w:pPr>
    </w:p>
    <w:p w14:paraId="4AA69BC2"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xml:space="preserve">Ahora bien, el Código Electoral establece en su artículo 201 las atribuciones de la Dirección de Participación Ciudadana, </w:t>
      </w:r>
      <w:r w:rsidRPr="00C66B0F">
        <w:rPr>
          <w:rFonts w:ascii="Palatino Linotype" w:hAnsi="Palatino Linotype" w:cs="Tahoma"/>
          <w:b/>
          <w:bCs/>
        </w:rPr>
        <w:t xml:space="preserve">actividades sustanciales </w:t>
      </w:r>
      <w:r w:rsidRPr="00C66B0F">
        <w:rPr>
          <w:rFonts w:ascii="Palatino Linotype" w:hAnsi="Palatino Linotype" w:cs="Tahoma"/>
        </w:rPr>
        <w:t xml:space="preserve">que, entre muchas otras, actualmente se desarrollan, siendo las siguientes: </w:t>
      </w:r>
    </w:p>
    <w:p w14:paraId="74B239BE" w14:textId="77777777" w:rsidR="00F379D7" w:rsidRPr="00C66B0F" w:rsidRDefault="00F379D7" w:rsidP="007670FA">
      <w:pPr>
        <w:spacing w:line="360" w:lineRule="auto"/>
        <w:ind w:left="567" w:right="567"/>
        <w:jc w:val="both"/>
        <w:rPr>
          <w:rFonts w:ascii="Palatino Linotype" w:hAnsi="Palatino Linotype" w:cs="Tahoma"/>
        </w:rPr>
      </w:pPr>
    </w:p>
    <w:p w14:paraId="745E1246"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Coordinación, seguimiento e informe de las actividades de participación realizadas por el órgano central;</w:t>
      </w:r>
    </w:p>
    <w:p w14:paraId="57F00921"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lastRenderedPageBreak/>
        <w:t>• Revisión y presentación del marco conceptual en materia de participación ciudadana y promoción del voto;</w:t>
      </w:r>
    </w:p>
    <w:p w14:paraId="2E9B2103"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Seguimiento a los informes de actividades relativas al Centro de Orientación Electoral;</w:t>
      </w:r>
    </w:p>
    <w:p w14:paraId="104E4AC2"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Seguimiento y reporte de las actividades con la caravana artística;</w:t>
      </w:r>
    </w:p>
    <w:p w14:paraId="26969FB6"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Realización del Primer Congreso Estatal de Participación</w:t>
      </w:r>
    </w:p>
    <w:p w14:paraId="7B79DB89"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Ciudadana;</w:t>
      </w:r>
    </w:p>
    <w:p w14:paraId="0CE80F7C"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Coadyuvancia a la Comisión de Promoción y Difusión de la Cultura</w:t>
      </w:r>
    </w:p>
    <w:p w14:paraId="3DA6AD23"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Política y Democrática, como Secretaría Técnica.;</w:t>
      </w:r>
    </w:p>
    <w:p w14:paraId="3E4CEE2F"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Seguimiento a los acuerdos e informes que deriven de la Comisión de Promoción y Difusión de la Cultura Política y Democrática;</w:t>
      </w:r>
    </w:p>
    <w:p w14:paraId="285A4C14"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Integración del Libro de Actas y Acuerdos de la Comisión de Promoción y Difusión de la Cultura Política y Democrática;</w:t>
      </w:r>
    </w:p>
    <w:p w14:paraId="2B256E4A"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Actualización del contenido de la página web del Instituto relativo al seguimiento y trabajos en materia de educación cívica, así como de promoción y difusión de la cultura política y democrática;</w:t>
      </w:r>
    </w:p>
    <w:p w14:paraId="5604CA40"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Ejecución de actividades de fortalecimiento a la educación cívica y promoción de la cultura política democrática, en el territorio del Estado de México, enfatizando en la orientación a los habitantes para el ejercicio de sus derechos y cumplimiento de sus obligaciones;</w:t>
      </w:r>
    </w:p>
    <w:p w14:paraId="10CFCA07"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Atención y seguimiento a las acciones relativas al Sistema de Protección de Niñas, Niños y Adolescentes en el Estado de México (SIPINNA), en fortalecimiento a las garantías y respeto de los derechos de la infancia y adolescencia mexiquense;</w:t>
      </w:r>
    </w:p>
    <w:p w14:paraId="0E861AAE"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Promoción de las actividades de educación cívica y cultura política democrática, conjuntamente con la Unidad de Comunicación Social;</w:t>
      </w:r>
    </w:p>
    <w:p w14:paraId="49BA3829"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Recopilación y preparación de información para la elaboración del Informe relativo a la Calidad de la Ciudadanía en el Estado de México;</w:t>
      </w:r>
    </w:p>
    <w:p w14:paraId="08096A85"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Organización y realización del Séptimo Concurso de Pintura Infantil "Pinceladas por la Democracia";</w:t>
      </w:r>
    </w:p>
    <w:p w14:paraId="6C4819D3"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lastRenderedPageBreak/>
        <w:t>• Organización y realización del Cuarto Concurso de Debate IEEM 2018;</w:t>
      </w:r>
    </w:p>
    <w:p w14:paraId="2513A59F"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Elaboración del proyecto de Programa de Educación Cívica y Difusión de la Cultura Política Democrática para el año 2019, con base en los lineamientos y contenidos que dicte el Instituto Nacional Electoral;</w:t>
      </w:r>
    </w:p>
    <w:p w14:paraId="7DC582E0"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Atención a las acciones que deriven de la implementación y operación de la ENCCÍVICA relativas al IEEM, en fortalecimiento a la educación cívica y cultura política democrática;</w:t>
      </w:r>
    </w:p>
    <w:p w14:paraId="1D3ABB78"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Elaboración del Análisis retrospectivo, desde el año 2005 de los Programas y Estrategias en materia de Educación Cívica y Cultura Política;</w:t>
      </w:r>
    </w:p>
    <w:p w14:paraId="7136BA3D"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Elaboración del análisis de participación electoral del año 2018;</w:t>
      </w:r>
    </w:p>
    <w:p w14:paraId="5B93B995"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Presentación del Análisis Periódico de las Encuestas de Calidad</w:t>
      </w:r>
      <w:r w:rsidR="00D558EE" w:rsidRPr="00C66B0F">
        <w:rPr>
          <w:rFonts w:ascii="Palatino Linotype" w:hAnsi="Palatino Linotype" w:cs="Tahoma"/>
        </w:rPr>
        <w:t xml:space="preserve"> </w:t>
      </w:r>
      <w:r w:rsidRPr="00C66B0F">
        <w:rPr>
          <w:rFonts w:ascii="Palatino Linotype" w:hAnsi="Palatino Linotype" w:cs="Tahoma"/>
        </w:rPr>
        <w:t>de los eventos de la Dirección de Participación Ciudadana.</w:t>
      </w:r>
    </w:p>
    <w:p w14:paraId="4D437A0C" w14:textId="77777777" w:rsidR="00D558EE" w:rsidRPr="00C66B0F" w:rsidRDefault="00D558EE" w:rsidP="007670FA">
      <w:pPr>
        <w:spacing w:line="360" w:lineRule="auto"/>
        <w:ind w:left="567" w:right="567"/>
        <w:jc w:val="both"/>
        <w:rPr>
          <w:rFonts w:ascii="Palatino Linotype" w:hAnsi="Palatino Linotype" w:cs="Tahoma"/>
        </w:rPr>
      </w:pPr>
    </w:p>
    <w:p w14:paraId="30ADEDEF"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Dichas actividades sustantivas se encuentran contempladas en el Programa Anual</w:t>
      </w:r>
      <w:r w:rsidR="00D558EE" w:rsidRPr="00C66B0F">
        <w:rPr>
          <w:rFonts w:ascii="Palatino Linotype" w:hAnsi="Palatino Linotype" w:cs="Tahoma"/>
        </w:rPr>
        <w:t xml:space="preserve"> </w:t>
      </w:r>
      <w:r w:rsidRPr="00C66B0F">
        <w:rPr>
          <w:rFonts w:ascii="Palatino Linotype" w:hAnsi="Palatino Linotype" w:cs="Tahoma"/>
        </w:rPr>
        <w:t>de Actividades para el año 2018, aprobado por el Consejo General del Instituto</w:t>
      </w:r>
      <w:r w:rsidR="00D558EE" w:rsidRPr="00C66B0F">
        <w:rPr>
          <w:rFonts w:ascii="Palatino Linotype" w:hAnsi="Palatino Linotype" w:cs="Tahoma"/>
        </w:rPr>
        <w:t xml:space="preserve"> </w:t>
      </w:r>
      <w:r w:rsidRPr="00C66B0F">
        <w:rPr>
          <w:rFonts w:ascii="Palatino Linotype" w:hAnsi="Palatino Linotype" w:cs="Tahoma"/>
        </w:rPr>
        <w:t>mediante Acuerdo IEEM/CG/28/2018 y corresponden a las actividades de la</w:t>
      </w:r>
      <w:r w:rsidR="00D558EE" w:rsidRPr="00C66B0F">
        <w:rPr>
          <w:rFonts w:ascii="Palatino Linotype" w:hAnsi="Palatino Linotype" w:cs="Tahoma"/>
        </w:rPr>
        <w:t xml:space="preserve"> </w:t>
      </w:r>
      <w:r w:rsidRPr="00C66B0F">
        <w:rPr>
          <w:rFonts w:ascii="Palatino Linotype" w:hAnsi="Palatino Linotype" w:cs="Tahoma"/>
        </w:rPr>
        <w:t>Dirección de Participación Ciudadana durante el periodo de septiembre a</w:t>
      </w:r>
      <w:r w:rsidR="00D558EE" w:rsidRPr="00C66B0F">
        <w:rPr>
          <w:rFonts w:ascii="Palatino Linotype" w:hAnsi="Palatino Linotype" w:cs="Tahoma"/>
        </w:rPr>
        <w:t xml:space="preserve"> </w:t>
      </w:r>
      <w:r w:rsidRPr="00C66B0F">
        <w:rPr>
          <w:rFonts w:ascii="Palatino Linotype" w:hAnsi="Palatino Linotype" w:cs="Tahoma"/>
        </w:rPr>
        <w:t>diciembre del presente año.</w:t>
      </w:r>
    </w:p>
    <w:p w14:paraId="1B8DBFEB" w14:textId="77777777" w:rsidR="00D558EE" w:rsidRPr="00C66B0F" w:rsidRDefault="00D558EE" w:rsidP="007670FA">
      <w:pPr>
        <w:spacing w:line="360" w:lineRule="auto"/>
        <w:ind w:left="567" w:right="567"/>
        <w:jc w:val="both"/>
        <w:rPr>
          <w:rFonts w:ascii="Palatino Linotype" w:hAnsi="Palatino Linotype" w:cs="Tahoma"/>
        </w:rPr>
      </w:pPr>
    </w:p>
    <w:p w14:paraId="280868E6"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Adicionalmente, a las actividades ya mencionadas, derivado de los acuerdos</w:t>
      </w:r>
      <w:r w:rsidR="00D558EE" w:rsidRPr="00C66B0F">
        <w:rPr>
          <w:rFonts w:ascii="Palatino Linotype" w:hAnsi="Palatino Linotype" w:cs="Tahoma"/>
        </w:rPr>
        <w:t xml:space="preserve"> </w:t>
      </w:r>
      <w:r w:rsidRPr="00C66B0F">
        <w:rPr>
          <w:rFonts w:ascii="Palatino Linotype" w:hAnsi="Palatino Linotype" w:cs="Tahoma"/>
        </w:rPr>
        <w:t>INE/CG408/2018 e INE/CG506/2018 del Consejo General del Instituto Nacional</w:t>
      </w:r>
      <w:r w:rsidR="00D558EE" w:rsidRPr="00C66B0F">
        <w:rPr>
          <w:rFonts w:ascii="Palatino Linotype" w:hAnsi="Palatino Linotype" w:cs="Tahoma"/>
        </w:rPr>
        <w:t xml:space="preserve"> </w:t>
      </w:r>
      <w:r w:rsidRPr="00C66B0F">
        <w:rPr>
          <w:rFonts w:ascii="Palatino Linotype" w:hAnsi="Palatino Linotype" w:cs="Tahoma"/>
        </w:rPr>
        <w:t>Electoral de fechas 25 de abril y el 28 de mayo de 2018 respectivamente, así como</w:t>
      </w:r>
      <w:r w:rsidR="00D558EE" w:rsidRPr="00C66B0F">
        <w:rPr>
          <w:rFonts w:ascii="Palatino Linotype" w:hAnsi="Palatino Linotype" w:cs="Tahoma"/>
        </w:rPr>
        <w:t xml:space="preserve"> </w:t>
      </w:r>
      <w:r w:rsidRPr="00C66B0F">
        <w:rPr>
          <w:rFonts w:ascii="Palatino Linotype" w:hAnsi="Palatino Linotype" w:cs="Tahoma"/>
        </w:rPr>
        <w:t>de los Lineamientos Operativos para la Implementación de la Consulta Infantil y</w:t>
      </w:r>
      <w:r w:rsidR="00D558EE" w:rsidRPr="00C66B0F">
        <w:rPr>
          <w:rFonts w:ascii="Palatino Linotype" w:hAnsi="Palatino Linotype" w:cs="Tahoma"/>
        </w:rPr>
        <w:t xml:space="preserve"> </w:t>
      </w:r>
      <w:r w:rsidRPr="00C66B0F">
        <w:rPr>
          <w:rFonts w:ascii="Palatino Linotype" w:hAnsi="Palatino Linotype" w:cs="Tahoma"/>
        </w:rPr>
        <w:t>Juvenil 2018, se realizan acciones de coordinación con la Junta Local Ejecutiva del</w:t>
      </w:r>
      <w:r w:rsidR="006A2464">
        <w:rPr>
          <w:rFonts w:ascii="Palatino Linotype" w:hAnsi="Palatino Linotype" w:cs="Tahoma"/>
        </w:rPr>
        <w:t xml:space="preserve"> </w:t>
      </w:r>
      <w:r w:rsidRPr="00C66B0F">
        <w:rPr>
          <w:rFonts w:ascii="Palatino Linotype" w:hAnsi="Palatino Linotype" w:cs="Tahoma"/>
        </w:rPr>
        <w:t>INE en el Estado de México.</w:t>
      </w:r>
    </w:p>
    <w:p w14:paraId="65AD00D1" w14:textId="77777777" w:rsidR="00D558EE" w:rsidRPr="00C66B0F" w:rsidRDefault="00D558EE" w:rsidP="007670FA">
      <w:pPr>
        <w:spacing w:line="360" w:lineRule="auto"/>
        <w:ind w:left="567" w:right="567"/>
        <w:jc w:val="both"/>
        <w:rPr>
          <w:rFonts w:ascii="Palatino Linotype" w:hAnsi="Palatino Linotype" w:cs="Tahoma"/>
        </w:rPr>
      </w:pPr>
    </w:p>
    <w:p w14:paraId="390533C8"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Ahora bien, del oficio IEEM/DPC/1825/2018, el Servidor Público Habilitado de la</w:t>
      </w:r>
      <w:r w:rsidR="00D558EE" w:rsidRPr="00C66B0F">
        <w:rPr>
          <w:rFonts w:ascii="Palatino Linotype" w:hAnsi="Palatino Linotype" w:cs="Tahoma"/>
        </w:rPr>
        <w:t xml:space="preserve"> </w:t>
      </w:r>
      <w:r w:rsidRPr="00C66B0F">
        <w:rPr>
          <w:rFonts w:ascii="Palatino Linotype" w:hAnsi="Palatino Linotype" w:cs="Tahoma"/>
        </w:rPr>
        <w:t>Dirección de Participación Ciudadana advierte que la totalidad de los documentos</w:t>
      </w:r>
      <w:r w:rsidR="00D558EE" w:rsidRPr="00C66B0F">
        <w:rPr>
          <w:rFonts w:ascii="Palatino Linotype" w:hAnsi="Palatino Linotype" w:cs="Tahoma"/>
        </w:rPr>
        <w:t xml:space="preserve"> </w:t>
      </w:r>
      <w:r w:rsidRPr="00C66B0F">
        <w:rPr>
          <w:rFonts w:ascii="Palatino Linotype" w:hAnsi="Palatino Linotype" w:cs="Tahoma"/>
        </w:rPr>
        <w:t>con los cuales se pretende dar respuesta a dichas solicitudes de información</w:t>
      </w:r>
      <w:r w:rsidR="00D558EE" w:rsidRPr="00C66B0F">
        <w:rPr>
          <w:rFonts w:ascii="Palatino Linotype" w:hAnsi="Palatino Linotype" w:cs="Tahoma"/>
        </w:rPr>
        <w:t xml:space="preserve"> </w:t>
      </w:r>
      <w:r w:rsidRPr="00C66B0F">
        <w:rPr>
          <w:rFonts w:ascii="Palatino Linotype" w:hAnsi="Palatino Linotype" w:cs="Tahoma"/>
        </w:rPr>
        <w:t>asciende a la cantidad de 52,600 fojas, documentación que sobrepasa las</w:t>
      </w:r>
      <w:r w:rsidR="00D558EE" w:rsidRPr="00C66B0F">
        <w:rPr>
          <w:rFonts w:ascii="Palatino Linotype" w:hAnsi="Palatino Linotype" w:cs="Tahoma"/>
        </w:rPr>
        <w:t xml:space="preserve"> </w:t>
      </w:r>
      <w:r w:rsidRPr="00C66B0F">
        <w:rPr>
          <w:rFonts w:ascii="Palatino Linotype" w:hAnsi="Palatino Linotype" w:cs="Tahoma"/>
        </w:rPr>
        <w:t xml:space="preserve">capacidades administrativas y humanas para </w:t>
      </w:r>
      <w:r w:rsidRPr="00C66B0F">
        <w:rPr>
          <w:rFonts w:ascii="Palatino Linotype" w:hAnsi="Palatino Linotype" w:cs="Tahoma"/>
        </w:rPr>
        <w:lastRenderedPageBreak/>
        <w:t>atender dichas solicitudes de</w:t>
      </w:r>
      <w:r w:rsidR="00D558EE" w:rsidRPr="00C66B0F">
        <w:rPr>
          <w:rFonts w:ascii="Palatino Linotype" w:hAnsi="Palatino Linotype" w:cs="Tahoma"/>
        </w:rPr>
        <w:t xml:space="preserve"> </w:t>
      </w:r>
      <w:r w:rsidRPr="00C66B0F">
        <w:rPr>
          <w:rFonts w:ascii="Palatino Linotype" w:hAnsi="Palatino Linotype" w:cs="Tahoma"/>
        </w:rPr>
        <w:t>información durante los plazos establecidos por la normatividad en la materia.</w:t>
      </w:r>
    </w:p>
    <w:p w14:paraId="17A0620A" w14:textId="77777777" w:rsidR="00D558EE" w:rsidRPr="00C66B0F" w:rsidRDefault="00D558EE" w:rsidP="007670FA">
      <w:pPr>
        <w:spacing w:line="360" w:lineRule="auto"/>
        <w:ind w:left="567" w:right="567"/>
        <w:jc w:val="both"/>
        <w:rPr>
          <w:rFonts w:ascii="Palatino Linotype" w:hAnsi="Palatino Linotype" w:cs="Tahoma"/>
        </w:rPr>
      </w:pPr>
    </w:p>
    <w:p w14:paraId="7EDDE010" w14:textId="4B4B9A2D"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 xml:space="preserve">En este tenor, </w:t>
      </w:r>
      <w:r w:rsidR="00E846C3">
        <w:rPr>
          <w:rFonts w:ascii="Palatino Linotype" w:hAnsi="Palatino Linotype" w:cs="Tahoma"/>
        </w:rPr>
        <w:t>co</w:t>
      </w:r>
      <w:r w:rsidR="00E846C3" w:rsidRPr="00C66B0F">
        <w:rPr>
          <w:rFonts w:ascii="Palatino Linotype" w:hAnsi="Palatino Linotype" w:cs="Tahoma"/>
        </w:rPr>
        <w:t xml:space="preserve">n </w:t>
      </w:r>
      <w:r w:rsidRPr="00C66B0F">
        <w:rPr>
          <w:rFonts w:ascii="Palatino Linotype" w:hAnsi="Palatino Linotype" w:cs="Tahoma"/>
        </w:rPr>
        <w:t>fundamento en los artículos 92 y 97, fracción I de la Ley de Transparencia del Estado, así como en los Lineamientos Técnicos Generales y los</w:t>
      </w:r>
      <w:r w:rsidR="00D558EE" w:rsidRPr="00C66B0F">
        <w:rPr>
          <w:rFonts w:ascii="Palatino Linotype" w:hAnsi="Palatino Linotype" w:cs="Tahoma"/>
        </w:rPr>
        <w:t xml:space="preserve"> </w:t>
      </w:r>
      <w:r w:rsidRPr="00C66B0F">
        <w:rPr>
          <w:rFonts w:ascii="Palatino Linotype" w:hAnsi="Palatino Linotype" w:cs="Tahoma"/>
        </w:rPr>
        <w:t xml:space="preserve">Lineamientos estatales, resulta importante señalar que la información solicitada </w:t>
      </w:r>
      <w:r w:rsidR="00D558EE" w:rsidRPr="00C66B0F">
        <w:rPr>
          <w:rFonts w:ascii="Palatino Linotype" w:hAnsi="Palatino Linotype" w:cs="Tahoma"/>
        </w:rPr>
        <w:t xml:space="preserve"> </w:t>
      </w:r>
      <w:r w:rsidRPr="00C66B0F">
        <w:rPr>
          <w:rFonts w:ascii="Palatino Linotype" w:hAnsi="Palatino Linotype" w:cs="Tahoma"/>
        </w:rPr>
        <w:t>no es considerada información relativa a las obligaciones de transparencia de este</w:t>
      </w:r>
      <w:r w:rsidR="00EB5B98">
        <w:rPr>
          <w:rFonts w:ascii="Palatino Linotype" w:hAnsi="Palatino Linotype" w:cs="Tahoma"/>
        </w:rPr>
        <w:t xml:space="preserve"> </w:t>
      </w:r>
      <w:r w:rsidRPr="00C66B0F">
        <w:rPr>
          <w:rFonts w:ascii="Palatino Linotype" w:hAnsi="Palatino Linotype" w:cs="Tahoma"/>
        </w:rPr>
        <w:t>Sujeto Obligado, misma que se deba tener disponible en medio electrónico de</w:t>
      </w:r>
      <w:r w:rsidR="00D558EE" w:rsidRPr="00C66B0F">
        <w:rPr>
          <w:rFonts w:ascii="Palatino Linotype" w:hAnsi="Palatino Linotype" w:cs="Tahoma"/>
        </w:rPr>
        <w:t xml:space="preserve"> </w:t>
      </w:r>
      <w:r w:rsidRPr="00C66B0F">
        <w:rPr>
          <w:rFonts w:ascii="Palatino Linotype" w:hAnsi="Palatino Linotype" w:cs="Tahoma"/>
        </w:rPr>
        <w:t>manera permanente y actualizada para los particulares.</w:t>
      </w:r>
    </w:p>
    <w:p w14:paraId="20E9BC20" w14:textId="77777777" w:rsidR="00D558EE" w:rsidRPr="00C66B0F" w:rsidRDefault="00D558EE" w:rsidP="007670FA">
      <w:pPr>
        <w:spacing w:line="360" w:lineRule="auto"/>
        <w:ind w:left="567" w:right="567"/>
        <w:jc w:val="both"/>
        <w:rPr>
          <w:rFonts w:ascii="Palatino Linotype" w:hAnsi="Palatino Linotype" w:cs="Tahoma"/>
        </w:rPr>
      </w:pPr>
    </w:p>
    <w:p w14:paraId="41E2EA45" w14:textId="77777777" w:rsidR="00F379D7" w:rsidRPr="00C66B0F" w:rsidRDefault="00F379D7" w:rsidP="007670FA">
      <w:pPr>
        <w:spacing w:line="360" w:lineRule="auto"/>
        <w:ind w:left="567" w:right="567"/>
        <w:jc w:val="both"/>
        <w:rPr>
          <w:rFonts w:ascii="Palatino Linotype" w:hAnsi="Palatino Linotype" w:cs="Tahoma"/>
        </w:rPr>
      </w:pPr>
      <w:r w:rsidRPr="00C66B0F">
        <w:rPr>
          <w:rFonts w:ascii="Palatino Linotype" w:hAnsi="Palatino Linotype" w:cs="Tahoma"/>
        </w:rPr>
        <w:t>Dicho lo anterior, en el oficio antes mencionado, el Servidor Público Habilitado de</w:t>
      </w:r>
      <w:r w:rsidR="00D558EE" w:rsidRPr="00C66B0F">
        <w:rPr>
          <w:rFonts w:ascii="Palatino Linotype" w:hAnsi="Palatino Linotype" w:cs="Tahoma"/>
        </w:rPr>
        <w:t xml:space="preserve"> </w:t>
      </w:r>
      <w:r w:rsidRPr="00C66B0F">
        <w:rPr>
          <w:rFonts w:ascii="Palatino Linotype" w:hAnsi="Palatino Linotype" w:cs="Tahoma"/>
        </w:rPr>
        <w:t>la Dirección de Participación Ciudadana solicita a la Unidad de Transparencia haga</w:t>
      </w:r>
      <w:r w:rsidR="00D558EE" w:rsidRPr="00C66B0F">
        <w:rPr>
          <w:rFonts w:ascii="Palatino Linotype" w:hAnsi="Palatino Linotype" w:cs="Tahoma"/>
        </w:rPr>
        <w:t xml:space="preserve"> </w:t>
      </w:r>
      <w:r w:rsidRPr="00C66B0F">
        <w:rPr>
          <w:rFonts w:ascii="Palatino Linotype" w:hAnsi="Palatino Linotype" w:cs="Tahoma"/>
        </w:rPr>
        <w:t>del Conocimiento del Instituto de Transparencia, Acceso a la Información y</w:t>
      </w:r>
      <w:r w:rsidR="00D558EE" w:rsidRPr="00C66B0F">
        <w:rPr>
          <w:rFonts w:ascii="Palatino Linotype" w:hAnsi="Palatino Linotype" w:cs="Tahoma"/>
        </w:rPr>
        <w:t xml:space="preserve"> </w:t>
      </w:r>
      <w:r w:rsidRPr="00C66B0F">
        <w:rPr>
          <w:rFonts w:ascii="Palatino Linotype" w:hAnsi="Palatino Linotype" w:cs="Tahoma"/>
        </w:rPr>
        <w:t>Protección de Datos Personales del Estado de Mé</w:t>
      </w:r>
      <w:r w:rsidR="00C66B0F">
        <w:rPr>
          <w:rFonts w:ascii="Palatino Linotype" w:hAnsi="Palatino Linotype" w:cs="Tahoma"/>
        </w:rPr>
        <w:t>x</w:t>
      </w:r>
      <w:r w:rsidRPr="00C66B0F">
        <w:rPr>
          <w:rFonts w:ascii="Palatino Linotype" w:hAnsi="Palatino Linotype" w:cs="Tahoma"/>
        </w:rPr>
        <w:t>ico y Municipios (INFOEM), las</w:t>
      </w:r>
      <w:r w:rsidR="00D558EE" w:rsidRPr="00C66B0F">
        <w:rPr>
          <w:rFonts w:ascii="Palatino Linotype" w:hAnsi="Palatino Linotype" w:cs="Tahoma"/>
        </w:rPr>
        <w:t xml:space="preserve"> </w:t>
      </w:r>
      <w:r w:rsidRPr="00C66B0F">
        <w:rPr>
          <w:rFonts w:ascii="Palatino Linotype" w:hAnsi="Palatino Linotype" w:cs="Tahoma"/>
        </w:rPr>
        <w:t>circunstancias expuestas, con el fin de que se considere la autorización del cambio</w:t>
      </w:r>
      <w:r w:rsidR="00D558EE" w:rsidRPr="00C66B0F">
        <w:rPr>
          <w:rFonts w:ascii="Palatino Linotype" w:hAnsi="Palatino Linotype" w:cs="Tahoma"/>
        </w:rPr>
        <w:t xml:space="preserve"> </w:t>
      </w:r>
      <w:r w:rsidRPr="00C66B0F">
        <w:rPr>
          <w:rFonts w:ascii="Palatino Linotype" w:hAnsi="Palatino Linotype" w:cs="Tahoma"/>
        </w:rPr>
        <w:t>de modalidad de entrega de la información, poniendo a disposición del solicitante</w:t>
      </w:r>
      <w:r w:rsidR="00D558EE" w:rsidRPr="00C66B0F">
        <w:rPr>
          <w:rFonts w:ascii="Palatino Linotype" w:hAnsi="Palatino Linotype" w:cs="Tahoma"/>
        </w:rPr>
        <w:t xml:space="preserve"> </w:t>
      </w:r>
      <w:r w:rsidRPr="00C66B0F">
        <w:rPr>
          <w:rFonts w:ascii="Palatino Linotype" w:hAnsi="Palatino Linotype" w:cs="Tahoma"/>
        </w:rPr>
        <w:t>la documentación requerida en consulta directa.</w:t>
      </w:r>
    </w:p>
    <w:p w14:paraId="39424051" w14:textId="77777777" w:rsidR="00D558EE" w:rsidRPr="00C66B0F" w:rsidRDefault="00D558EE" w:rsidP="007670FA">
      <w:pPr>
        <w:spacing w:line="360" w:lineRule="auto"/>
        <w:ind w:left="567" w:right="567"/>
        <w:jc w:val="both"/>
        <w:rPr>
          <w:rFonts w:ascii="Palatino Linotype" w:hAnsi="Palatino Linotype" w:cs="Tahoma"/>
        </w:rPr>
      </w:pPr>
    </w:p>
    <w:p w14:paraId="3DAA48CE" w14:textId="77777777" w:rsidR="00F379D7" w:rsidRPr="00C66B0F" w:rsidRDefault="00F379D7" w:rsidP="007670FA">
      <w:pPr>
        <w:spacing w:line="360" w:lineRule="auto"/>
        <w:ind w:left="567" w:right="567"/>
        <w:jc w:val="both"/>
        <w:rPr>
          <w:rFonts w:ascii="Palatino Linotype" w:hAnsi="Palatino Linotype" w:cs="Tahoma"/>
          <w:b/>
        </w:rPr>
      </w:pPr>
      <w:r w:rsidRPr="00C66B0F">
        <w:rPr>
          <w:rFonts w:ascii="Palatino Linotype" w:hAnsi="Palatino Linotype" w:cs="Tahoma"/>
          <w:b/>
        </w:rPr>
        <w:t>No obstante, toda vez que se trata de una imposibilidad administrativa y</w:t>
      </w:r>
      <w:r w:rsidR="00D558EE" w:rsidRPr="00C66B0F">
        <w:rPr>
          <w:rFonts w:ascii="Palatino Linotype" w:hAnsi="Palatino Linotype" w:cs="Tahoma"/>
          <w:b/>
        </w:rPr>
        <w:t xml:space="preserve"> </w:t>
      </w:r>
      <w:r w:rsidRPr="00C66B0F">
        <w:rPr>
          <w:rFonts w:ascii="Palatino Linotype" w:hAnsi="Palatino Linotype" w:cs="Tahoma"/>
          <w:b/>
        </w:rPr>
        <w:t>humana, no es dable hacer del conocimiento del INFOEM dicha imposibilidad,</w:t>
      </w:r>
      <w:r w:rsidR="00D558EE" w:rsidRPr="00C66B0F">
        <w:rPr>
          <w:rFonts w:ascii="Palatino Linotype" w:hAnsi="Palatino Linotype" w:cs="Tahoma"/>
          <w:b/>
        </w:rPr>
        <w:t xml:space="preserve"> toda vez que no trata de una imposibilidad técnica, la cual sobrepase las capacidades del SAIMEX, aunado a que la Ley de Transparencia del Estado establece en su artículo 158, la facultad directa del Sujeto Obligado para realizar el cambio de modalidad cuando de forma fundada y motivada así lo determine.</w:t>
      </w:r>
    </w:p>
    <w:p w14:paraId="48B7D775" w14:textId="77777777" w:rsidR="00D558EE" w:rsidRPr="00C66B0F" w:rsidRDefault="00D558EE" w:rsidP="007670FA">
      <w:pPr>
        <w:spacing w:line="360" w:lineRule="auto"/>
        <w:ind w:left="567" w:right="567"/>
        <w:jc w:val="both"/>
        <w:rPr>
          <w:rFonts w:ascii="Palatino Linotype" w:hAnsi="Palatino Linotype" w:cs="Tahoma"/>
          <w:b/>
        </w:rPr>
      </w:pPr>
    </w:p>
    <w:p w14:paraId="4FD18E6D" w14:textId="2E667E33" w:rsidR="00D558EE" w:rsidRPr="00C66B0F" w:rsidRDefault="00D558EE" w:rsidP="007670FA">
      <w:pPr>
        <w:spacing w:line="360" w:lineRule="auto"/>
        <w:ind w:left="567" w:right="567"/>
        <w:jc w:val="both"/>
        <w:rPr>
          <w:rFonts w:ascii="Palatino Linotype" w:hAnsi="Palatino Linotype" w:cs="Tahoma"/>
        </w:rPr>
      </w:pPr>
      <w:r w:rsidRPr="00C66B0F">
        <w:rPr>
          <w:rFonts w:ascii="Palatino Linotype" w:hAnsi="Palatino Linotype" w:cs="Tahoma"/>
        </w:rPr>
        <w:t xml:space="preserve">Por lo tanto, a efecto de poder entregar la información solicitada, es necesario que </w:t>
      </w:r>
      <w:r w:rsidR="002D5FFD">
        <w:rPr>
          <w:rFonts w:ascii="Palatino Linotype" w:hAnsi="Palatino Linotype" w:cs="Tahoma"/>
        </w:rPr>
        <w:t>el</w:t>
      </w:r>
      <w:r w:rsidR="002D5FFD" w:rsidRPr="00C66B0F">
        <w:rPr>
          <w:rFonts w:ascii="Palatino Linotype" w:hAnsi="Palatino Linotype" w:cs="Tahoma"/>
        </w:rPr>
        <w:t xml:space="preserve"> </w:t>
      </w:r>
      <w:r w:rsidRPr="00C66B0F">
        <w:rPr>
          <w:rFonts w:ascii="Palatino Linotype" w:hAnsi="Palatino Linotype" w:cs="Tahoma"/>
        </w:rPr>
        <w:t xml:space="preserve">Servidor Público Habilitado de la Dirección de Participación Ciudadana lleve a cabo el análisis, estudio y procesamiento de ésta, sin embargo, para la realización de dicha </w:t>
      </w:r>
      <w:r w:rsidRPr="00C66B0F">
        <w:rPr>
          <w:rFonts w:ascii="Palatino Linotype" w:hAnsi="Palatino Linotype" w:cs="Tahoma"/>
        </w:rPr>
        <w:lastRenderedPageBreak/>
        <w:t>actividad el área no cuenta con las capacidades administrativas y humanas, toda vez que las solicitudes fueron ingresadas al sistema SAIMEX en la misma fecha; en consecuencia, el plazo para dar respuesta a todas las solicitudes se vence el mismo día. Por consiguiente, se procede a dar respuesta en términos de lo establecido por los artículos 158 y 164 de la Ley de Transparencia del Estado y lineamientos Sexagésimo séptimo y Sexagésimo noveno de los Lineamientos de</w:t>
      </w:r>
      <w:r w:rsidR="00194230">
        <w:rPr>
          <w:rFonts w:ascii="Palatino Linotype" w:hAnsi="Palatino Linotype" w:cs="Tahoma"/>
        </w:rPr>
        <w:t xml:space="preserve"> </w:t>
      </w:r>
      <w:r w:rsidRPr="00C66B0F">
        <w:rPr>
          <w:rFonts w:ascii="Palatino Linotype" w:hAnsi="Palatino Linotype" w:cs="Tahoma"/>
        </w:rPr>
        <w:t>Clasificación, los cuales establecen:</w:t>
      </w:r>
    </w:p>
    <w:p w14:paraId="3551CD28" w14:textId="77777777" w:rsidR="00D558EE" w:rsidRPr="00C66B0F" w:rsidRDefault="00D558EE" w:rsidP="007670FA">
      <w:pPr>
        <w:spacing w:line="360" w:lineRule="auto"/>
        <w:ind w:left="567" w:right="567"/>
        <w:jc w:val="both"/>
        <w:rPr>
          <w:rFonts w:ascii="Palatino Linotype" w:hAnsi="Palatino Linotype" w:cs="Tahoma"/>
        </w:rPr>
      </w:pPr>
    </w:p>
    <w:p w14:paraId="1E383E0B" w14:textId="77777777" w:rsidR="00D558EE" w:rsidRPr="00C66B0F" w:rsidRDefault="00D558EE" w:rsidP="007670FA">
      <w:pPr>
        <w:spacing w:line="360" w:lineRule="auto"/>
        <w:ind w:left="567" w:right="567"/>
        <w:jc w:val="center"/>
        <w:rPr>
          <w:rFonts w:ascii="Palatino Linotype" w:hAnsi="Palatino Linotype" w:cs="Tahoma"/>
        </w:rPr>
      </w:pPr>
      <w:r w:rsidRPr="00C66B0F">
        <w:rPr>
          <w:rFonts w:ascii="Palatino Linotype" w:hAnsi="Palatino Linotype" w:cs="Tahoma"/>
        </w:rPr>
        <w:t>[Se reproduce el artículo 158 y 164 de la Ley de la materia]</w:t>
      </w:r>
    </w:p>
    <w:p w14:paraId="6EB0DC8C" w14:textId="77777777" w:rsidR="00D558EE" w:rsidRPr="00C66B0F" w:rsidRDefault="00D558EE" w:rsidP="007670FA">
      <w:pPr>
        <w:spacing w:line="360" w:lineRule="auto"/>
        <w:ind w:left="567" w:right="567"/>
        <w:jc w:val="center"/>
        <w:rPr>
          <w:rFonts w:ascii="Palatino Linotype" w:hAnsi="Palatino Linotype" w:cs="Tahoma"/>
        </w:rPr>
      </w:pPr>
    </w:p>
    <w:p w14:paraId="1209DBAD" w14:textId="77777777" w:rsidR="00D558EE" w:rsidRPr="00C66B0F" w:rsidRDefault="00D558EE" w:rsidP="007670FA">
      <w:pPr>
        <w:spacing w:line="360" w:lineRule="auto"/>
        <w:ind w:left="567" w:right="567"/>
        <w:jc w:val="center"/>
        <w:rPr>
          <w:rFonts w:ascii="Palatino Linotype" w:hAnsi="Palatino Linotype" w:cs="Tahoma"/>
        </w:rPr>
      </w:pPr>
      <w:r w:rsidRPr="00C66B0F">
        <w:rPr>
          <w:rFonts w:ascii="Palatino Linotype" w:hAnsi="Palatino Linotype" w:cs="Tahoma"/>
        </w:rPr>
        <w:t>[Se inserta el Sexagésimo séptimo y Sexagésimo octavo de los Lineamientos citados]</w:t>
      </w:r>
    </w:p>
    <w:p w14:paraId="1F3D3638" w14:textId="77777777" w:rsidR="00D558EE" w:rsidRPr="00C66B0F" w:rsidRDefault="00D558EE" w:rsidP="007670FA">
      <w:pPr>
        <w:spacing w:line="360" w:lineRule="auto"/>
        <w:ind w:left="567" w:right="567"/>
        <w:jc w:val="center"/>
        <w:rPr>
          <w:rFonts w:ascii="Palatino Linotype" w:hAnsi="Palatino Linotype" w:cs="Tahoma"/>
        </w:rPr>
      </w:pPr>
    </w:p>
    <w:p w14:paraId="0A55C8EE" w14:textId="77777777" w:rsidR="00D558EE" w:rsidRPr="00C66B0F" w:rsidRDefault="00D558EE" w:rsidP="007670FA">
      <w:pPr>
        <w:spacing w:line="360" w:lineRule="auto"/>
        <w:ind w:left="567" w:right="567"/>
        <w:jc w:val="both"/>
        <w:rPr>
          <w:rFonts w:ascii="Palatino Linotype" w:hAnsi="Palatino Linotype" w:cs="Tahoma"/>
        </w:rPr>
      </w:pPr>
      <w:r w:rsidRPr="00C66B0F">
        <w:rPr>
          <w:rFonts w:ascii="Palatino Linotype" w:hAnsi="Palatino Linotype" w:cs="Tahoma"/>
        </w:rPr>
        <w:t>Asimismo, toda vez que el Proceso Electoral 2017-2018 aún se encuentra en</w:t>
      </w:r>
      <w:r w:rsidR="00F97DD0" w:rsidRPr="00C66B0F">
        <w:rPr>
          <w:rFonts w:ascii="Palatino Linotype" w:hAnsi="Palatino Linotype" w:cs="Tahoma"/>
        </w:rPr>
        <w:t xml:space="preserve"> </w:t>
      </w:r>
      <w:r w:rsidRPr="00C66B0F">
        <w:rPr>
          <w:rFonts w:ascii="Palatino Linotype" w:hAnsi="Palatino Linotype" w:cs="Tahoma"/>
        </w:rPr>
        <w:t>desarrollo y de acuerdo con el desarrollo de las actividades sustantivas del Servidor</w:t>
      </w:r>
      <w:r w:rsidR="00F97DD0" w:rsidRPr="00C66B0F">
        <w:rPr>
          <w:rFonts w:ascii="Palatino Linotype" w:hAnsi="Palatino Linotype" w:cs="Tahoma"/>
        </w:rPr>
        <w:t xml:space="preserve"> </w:t>
      </w:r>
      <w:r w:rsidRPr="00C66B0F">
        <w:rPr>
          <w:rFonts w:ascii="Palatino Linotype" w:hAnsi="Palatino Linotype" w:cs="Tahoma"/>
        </w:rPr>
        <w:t>Público Habilitado de la Dirección de Participación Ciudadana, es indudable que se</w:t>
      </w:r>
      <w:r w:rsidR="00F97DD0" w:rsidRPr="00C66B0F">
        <w:rPr>
          <w:rFonts w:ascii="Palatino Linotype" w:hAnsi="Palatino Linotype" w:cs="Tahoma"/>
        </w:rPr>
        <w:t xml:space="preserve"> </w:t>
      </w:r>
      <w:r w:rsidRPr="00C66B0F">
        <w:rPr>
          <w:rFonts w:ascii="Palatino Linotype" w:hAnsi="Palatino Linotype" w:cs="Tahoma"/>
        </w:rPr>
        <w:t>sobrepasan las capacidades administrativas y humanas para dar atención a las</w:t>
      </w:r>
      <w:r w:rsidR="00F97DD0" w:rsidRPr="00C66B0F">
        <w:rPr>
          <w:rFonts w:ascii="Palatino Linotype" w:hAnsi="Palatino Linotype" w:cs="Tahoma"/>
        </w:rPr>
        <w:t xml:space="preserve"> </w:t>
      </w:r>
      <w:r w:rsidRPr="00C66B0F">
        <w:rPr>
          <w:rFonts w:ascii="Palatino Linotype" w:hAnsi="Palatino Linotype" w:cs="Tahoma"/>
        </w:rPr>
        <w:t>solicitudes de información en comento, ya que implica llevar a cabo una serie de</w:t>
      </w:r>
      <w:r w:rsidR="00F97DD0" w:rsidRPr="00C66B0F">
        <w:rPr>
          <w:rFonts w:ascii="Palatino Linotype" w:hAnsi="Palatino Linotype" w:cs="Tahoma"/>
        </w:rPr>
        <w:t xml:space="preserve"> </w:t>
      </w:r>
      <w:r w:rsidRPr="00C66B0F">
        <w:rPr>
          <w:rFonts w:ascii="Palatino Linotype" w:hAnsi="Palatino Linotype" w:cs="Tahoma"/>
        </w:rPr>
        <w:t>procedimientos de análisis y procesamiento respecto de 52,600 fojas, donde</w:t>
      </w:r>
      <w:r w:rsidR="00F97DD0" w:rsidRPr="00C66B0F">
        <w:rPr>
          <w:rFonts w:ascii="Palatino Linotype" w:hAnsi="Palatino Linotype" w:cs="Tahoma"/>
        </w:rPr>
        <w:t xml:space="preserve"> </w:t>
      </w:r>
      <w:r w:rsidRPr="00C66B0F">
        <w:rPr>
          <w:rFonts w:ascii="Palatino Linotype" w:hAnsi="Palatino Linotype" w:cs="Tahoma"/>
        </w:rPr>
        <w:t>se tiene que realizar el estudio de las mismas para la identificación, en su caso, de</w:t>
      </w:r>
      <w:r w:rsidR="00F97DD0" w:rsidRPr="00C66B0F">
        <w:rPr>
          <w:rFonts w:ascii="Palatino Linotype" w:hAnsi="Palatino Linotype" w:cs="Tahoma"/>
        </w:rPr>
        <w:t xml:space="preserve"> </w:t>
      </w:r>
      <w:r w:rsidRPr="00C66B0F">
        <w:rPr>
          <w:rFonts w:ascii="Palatino Linotype" w:hAnsi="Palatino Linotype" w:cs="Tahoma"/>
        </w:rPr>
        <w:t>los datos personales, aunado a la elaboración de las versiones públicas, lo cual</w:t>
      </w:r>
      <w:r w:rsidR="00F97DD0" w:rsidRPr="00C66B0F">
        <w:rPr>
          <w:rFonts w:ascii="Palatino Linotype" w:hAnsi="Palatino Linotype" w:cs="Tahoma"/>
        </w:rPr>
        <w:t xml:space="preserve"> </w:t>
      </w:r>
      <w:r w:rsidRPr="00C66B0F">
        <w:rPr>
          <w:rFonts w:ascii="Palatino Linotype" w:hAnsi="Palatino Linotype" w:cs="Tahoma"/>
        </w:rPr>
        <w:t>excede las capacidades administrativas y humanas para emitir respuesta en los</w:t>
      </w:r>
      <w:r w:rsidR="00F97DD0" w:rsidRPr="00C66B0F">
        <w:rPr>
          <w:rFonts w:ascii="Palatino Linotype" w:hAnsi="Palatino Linotype" w:cs="Tahoma"/>
        </w:rPr>
        <w:t xml:space="preserve"> </w:t>
      </w:r>
      <w:r w:rsidRPr="00C66B0F">
        <w:rPr>
          <w:rFonts w:ascii="Palatino Linotype" w:hAnsi="Palatino Linotype" w:cs="Tahoma"/>
        </w:rPr>
        <w:t>plazos establecidos por la Ley de Transparencia del Estado, en términos de lo</w:t>
      </w:r>
      <w:r w:rsidR="00F97DD0" w:rsidRPr="00C66B0F">
        <w:rPr>
          <w:rFonts w:ascii="Palatino Linotype" w:hAnsi="Palatino Linotype" w:cs="Tahoma"/>
        </w:rPr>
        <w:t xml:space="preserve"> </w:t>
      </w:r>
      <w:r w:rsidRPr="00C66B0F">
        <w:rPr>
          <w:rFonts w:ascii="Palatino Linotype" w:hAnsi="Palatino Linotype" w:cs="Tahoma"/>
        </w:rPr>
        <w:t>señalado en los artículos 59, 132, 162, 165, primer párrafo, 168 y 173.</w:t>
      </w:r>
    </w:p>
    <w:p w14:paraId="180A09FC" w14:textId="77777777" w:rsidR="00F97DD0" w:rsidRPr="00C66B0F" w:rsidRDefault="00F97DD0" w:rsidP="007670FA">
      <w:pPr>
        <w:spacing w:line="360" w:lineRule="auto"/>
        <w:ind w:left="567" w:right="567"/>
        <w:jc w:val="both"/>
        <w:rPr>
          <w:rFonts w:ascii="Palatino Linotype" w:hAnsi="Palatino Linotype" w:cs="Tahoma"/>
        </w:rPr>
      </w:pPr>
    </w:p>
    <w:p w14:paraId="542DD2E0" w14:textId="77777777" w:rsidR="00D558EE" w:rsidRPr="00C66B0F" w:rsidRDefault="00D558EE" w:rsidP="007670FA">
      <w:pPr>
        <w:spacing w:line="360" w:lineRule="auto"/>
        <w:ind w:left="567" w:right="567"/>
        <w:jc w:val="both"/>
        <w:rPr>
          <w:rFonts w:ascii="Palatino Linotype" w:hAnsi="Palatino Linotype" w:cs="Tahoma"/>
        </w:rPr>
      </w:pPr>
      <w:r w:rsidRPr="00C66B0F">
        <w:rPr>
          <w:rFonts w:ascii="Palatino Linotype" w:hAnsi="Palatino Linotype" w:cs="Tahoma"/>
        </w:rPr>
        <w:t>De igual manera, como ya se señaló, este Sujeto Obligado se encuentra en pleno</w:t>
      </w:r>
      <w:r w:rsidR="00F97DD0" w:rsidRPr="00C66B0F">
        <w:rPr>
          <w:rFonts w:ascii="Palatino Linotype" w:hAnsi="Palatino Linotype" w:cs="Tahoma"/>
        </w:rPr>
        <w:t xml:space="preserve"> </w:t>
      </w:r>
      <w:r w:rsidRPr="00C66B0F">
        <w:rPr>
          <w:rFonts w:ascii="Palatino Linotype" w:hAnsi="Palatino Linotype" w:cs="Tahoma"/>
        </w:rPr>
        <w:t>desarrollo del Proceso Electoral 2017-2018 y actividades sustantivas derivadas del</w:t>
      </w:r>
      <w:r w:rsidR="00F97DD0" w:rsidRPr="00C66B0F">
        <w:rPr>
          <w:rFonts w:ascii="Palatino Linotype" w:hAnsi="Palatino Linotype" w:cs="Tahoma"/>
        </w:rPr>
        <w:t xml:space="preserve"> </w:t>
      </w:r>
      <w:r w:rsidRPr="00C66B0F">
        <w:rPr>
          <w:rFonts w:ascii="Palatino Linotype" w:hAnsi="Palatino Linotype" w:cs="Tahoma"/>
        </w:rPr>
        <w:t>Programa Anual de Actividades, por lo que se tienen diversas atribuciones y</w:t>
      </w:r>
      <w:r w:rsidR="00F97DD0" w:rsidRPr="00C66B0F">
        <w:rPr>
          <w:rFonts w:ascii="Palatino Linotype" w:hAnsi="Palatino Linotype" w:cs="Tahoma"/>
        </w:rPr>
        <w:t xml:space="preserve"> </w:t>
      </w:r>
      <w:r w:rsidRPr="00C66B0F">
        <w:rPr>
          <w:rFonts w:ascii="Palatino Linotype" w:hAnsi="Palatino Linotype" w:cs="Tahoma"/>
        </w:rPr>
        <w:t>funciones señaladas en actividades sustanciales que implican llevar a cabo</w:t>
      </w:r>
      <w:r w:rsidR="00F97DD0" w:rsidRPr="00C66B0F">
        <w:rPr>
          <w:rFonts w:ascii="Palatino Linotype" w:hAnsi="Palatino Linotype" w:cs="Tahoma"/>
        </w:rPr>
        <w:t xml:space="preserve"> </w:t>
      </w:r>
      <w:r w:rsidRPr="00C66B0F">
        <w:rPr>
          <w:rFonts w:ascii="Palatino Linotype" w:hAnsi="Palatino Linotype" w:cs="Tahoma"/>
        </w:rPr>
        <w:t xml:space="preserve">diversas acciones concatenadas que guardan estrecha relación al cumplimiento de la actividad esencial de este Instituto, por lo que no se está en posibilidades de desviar su objeto sustancial en la atención y trámite de </w:t>
      </w:r>
      <w:r w:rsidRPr="00C66B0F">
        <w:rPr>
          <w:rFonts w:ascii="Palatino Linotype" w:hAnsi="Palatino Linotype" w:cs="Tahoma"/>
        </w:rPr>
        <w:lastRenderedPageBreak/>
        <w:t>las solicitudes de información al sobrepasar las capacidades administrativas y humanas dado el</w:t>
      </w:r>
      <w:r w:rsidR="00F97DD0" w:rsidRPr="00C66B0F">
        <w:rPr>
          <w:rFonts w:ascii="Palatino Linotype" w:hAnsi="Palatino Linotype" w:cs="Tahoma"/>
        </w:rPr>
        <w:t xml:space="preserve"> </w:t>
      </w:r>
      <w:r w:rsidRPr="00C66B0F">
        <w:rPr>
          <w:rFonts w:ascii="Palatino Linotype" w:hAnsi="Palatino Linotype" w:cs="Tahoma"/>
        </w:rPr>
        <w:t>volumen considerable de información.</w:t>
      </w:r>
      <w:r w:rsidR="00F97DD0" w:rsidRPr="00C66B0F">
        <w:rPr>
          <w:rFonts w:ascii="Palatino Linotype" w:hAnsi="Palatino Linotype" w:cs="Tahoma"/>
        </w:rPr>
        <w:t xml:space="preserve"> </w:t>
      </w:r>
    </w:p>
    <w:p w14:paraId="7CFFBC67" w14:textId="77777777" w:rsidR="00F97DD0" w:rsidRPr="00C66B0F" w:rsidRDefault="00F97DD0" w:rsidP="007670FA">
      <w:pPr>
        <w:spacing w:line="360" w:lineRule="auto"/>
        <w:ind w:left="567" w:right="567"/>
        <w:jc w:val="both"/>
        <w:rPr>
          <w:rFonts w:ascii="Palatino Linotype" w:hAnsi="Palatino Linotype" w:cs="Tahoma"/>
        </w:rPr>
      </w:pPr>
    </w:p>
    <w:p w14:paraId="79EBC43C" w14:textId="77777777" w:rsidR="00D558EE" w:rsidRPr="00C66B0F" w:rsidRDefault="00D558EE" w:rsidP="007670FA">
      <w:pPr>
        <w:spacing w:line="360" w:lineRule="auto"/>
        <w:ind w:left="567" w:right="567"/>
        <w:jc w:val="both"/>
        <w:rPr>
          <w:rFonts w:ascii="Palatino Linotype" w:hAnsi="Palatino Linotype" w:cs="Tahoma"/>
        </w:rPr>
      </w:pPr>
      <w:r w:rsidRPr="00C66B0F">
        <w:rPr>
          <w:rFonts w:ascii="Palatino Linotype" w:hAnsi="Palatino Linotype" w:cs="Tahoma"/>
        </w:rPr>
        <w:t xml:space="preserve">Esto encuentra sustento en el criterio </w:t>
      </w:r>
      <w:r w:rsidRPr="00C66B0F">
        <w:rPr>
          <w:rFonts w:ascii="Palatino Linotype" w:hAnsi="Palatino Linotype" w:cs="Tahoma"/>
          <w:b/>
        </w:rPr>
        <w:t>8/2013,</w:t>
      </w:r>
      <w:r w:rsidRPr="00C66B0F">
        <w:rPr>
          <w:rFonts w:ascii="Palatino Linotype" w:hAnsi="Palatino Linotype" w:cs="Tahoma"/>
        </w:rPr>
        <w:t xml:space="preserve"> emitido por el Pleno del INAI, cuyo</w:t>
      </w:r>
      <w:r w:rsidR="00F97DD0" w:rsidRPr="00C66B0F">
        <w:rPr>
          <w:rFonts w:ascii="Palatino Linotype" w:hAnsi="Palatino Linotype" w:cs="Tahoma"/>
        </w:rPr>
        <w:t xml:space="preserve"> </w:t>
      </w:r>
      <w:r w:rsidRPr="00C66B0F">
        <w:rPr>
          <w:rFonts w:ascii="Palatino Linotype" w:hAnsi="Palatino Linotype" w:cs="Tahoma"/>
        </w:rPr>
        <w:t xml:space="preserve">rubro es: </w:t>
      </w:r>
      <w:r w:rsidR="00F97DD0" w:rsidRPr="00C66B0F">
        <w:rPr>
          <w:rFonts w:ascii="Palatino Linotype" w:hAnsi="Palatino Linotype" w:cs="Tahoma"/>
        </w:rPr>
        <w:t>‘</w:t>
      </w:r>
      <w:r w:rsidRPr="00C66B0F">
        <w:rPr>
          <w:rFonts w:ascii="Palatino Linotype" w:hAnsi="Palatino Linotype" w:cs="Tahoma"/>
          <w:b/>
          <w:i/>
          <w:iCs/>
        </w:rPr>
        <w:t>Cuando exista impedimento justificado de atender la modalidad de</w:t>
      </w:r>
      <w:r w:rsidR="00F97DD0" w:rsidRPr="00C66B0F">
        <w:rPr>
          <w:rFonts w:ascii="Palatino Linotype" w:hAnsi="Palatino Linotype" w:cs="Tahoma"/>
          <w:b/>
          <w:i/>
          <w:iCs/>
        </w:rPr>
        <w:t xml:space="preserve"> </w:t>
      </w:r>
      <w:r w:rsidRPr="00C66B0F">
        <w:rPr>
          <w:rFonts w:ascii="Palatino Linotype" w:hAnsi="Palatino Linotype" w:cs="Tahoma"/>
          <w:b/>
          <w:i/>
          <w:iCs/>
        </w:rPr>
        <w:t>entrega elegida por el solicitante, procede ofrecer todas las demás opciones</w:t>
      </w:r>
      <w:r w:rsidR="00F97DD0" w:rsidRPr="00C66B0F">
        <w:rPr>
          <w:rFonts w:ascii="Palatino Linotype" w:hAnsi="Palatino Linotype" w:cs="Tahoma"/>
          <w:b/>
          <w:i/>
          <w:iCs/>
        </w:rPr>
        <w:t xml:space="preserve"> </w:t>
      </w:r>
      <w:r w:rsidRPr="00C66B0F">
        <w:rPr>
          <w:rFonts w:ascii="Palatino Linotype" w:hAnsi="Palatino Linotype" w:cs="Tahoma"/>
          <w:b/>
          <w:i/>
          <w:iCs/>
        </w:rPr>
        <w:t>previstas en la Ley"; la satisfacción del derecho de acceso a la información</w:t>
      </w:r>
      <w:r w:rsidR="00F97DD0" w:rsidRPr="00C66B0F">
        <w:rPr>
          <w:rFonts w:ascii="Palatino Linotype" w:hAnsi="Palatino Linotype" w:cs="Tahoma"/>
          <w:b/>
          <w:i/>
          <w:iCs/>
        </w:rPr>
        <w:t xml:space="preserve"> </w:t>
      </w:r>
      <w:r w:rsidRPr="00C66B0F">
        <w:rPr>
          <w:rFonts w:ascii="Palatino Linotype" w:hAnsi="Palatino Linotype" w:cs="Tahoma"/>
          <w:b/>
          <w:i/>
          <w:iCs/>
        </w:rPr>
        <w:t>pública no implica en modo alguno que los Sujetos Obligados desvíen su</w:t>
      </w:r>
      <w:r w:rsidR="00F97DD0" w:rsidRPr="00C66B0F">
        <w:rPr>
          <w:rFonts w:ascii="Palatino Linotype" w:hAnsi="Palatino Linotype" w:cs="Tahoma"/>
          <w:b/>
          <w:i/>
          <w:iCs/>
        </w:rPr>
        <w:t xml:space="preserve"> </w:t>
      </w:r>
      <w:r w:rsidRPr="00C66B0F">
        <w:rPr>
          <w:rFonts w:ascii="Palatino Linotype" w:hAnsi="Palatino Linotype" w:cs="Tahoma"/>
          <w:b/>
          <w:i/>
          <w:iCs/>
        </w:rPr>
        <w:t>objeto sustancial en la atención y trámite de las solicitudes efectuadas bajo</w:t>
      </w:r>
      <w:r w:rsidR="00F97DD0" w:rsidRPr="00C66B0F">
        <w:rPr>
          <w:rFonts w:ascii="Palatino Linotype" w:hAnsi="Palatino Linotype" w:cs="Tahoma"/>
          <w:b/>
          <w:i/>
          <w:iCs/>
        </w:rPr>
        <w:t xml:space="preserve"> </w:t>
      </w:r>
      <w:r w:rsidRPr="00C66B0F">
        <w:rPr>
          <w:rFonts w:ascii="Palatino Linotype" w:hAnsi="Palatino Linotype" w:cs="Tahoma"/>
          <w:b/>
          <w:i/>
          <w:iCs/>
        </w:rPr>
        <w:t>tutela de dicho derecho. Por tanto, deberá notificarse al particular la</w:t>
      </w:r>
      <w:r w:rsidR="00F97DD0" w:rsidRPr="00C66B0F">
        <w:rPr>
          <w:rFonts w:ascii="Palatino Linotype" w:hAnsi="Palatino Linotype" w:cs="Tahoma"/>
          <w:b/>
          <w:i/>
          <w:iCs/>
        </w:rPr>
        <w:t xml:space="preserve"> </w:t>
      </w:r>
      <w:r w:rsidRPr="00C66B0F">
        <w:rPr>
          <w:rFonts w:ascii="Palatino Linotype" w:hAnsi="Palatino Linotype" w:cs="Tahoma"/>
          <w:b/>
          <w:i/>
          <w:iCs/>
        </w:rPr>
        <w:t>disposición de la información, en las modalidades de entrega que garantice</w:t>
      </w:r>
      <w:r w:rsidR="00F97DD0" w:rsidRPr="00C66B0F">
        <w:rPr>
          <w:rFonts w:ascii="Palatino Linotype" w:hAnsi="Palatino Linotype" w:cs="Tahoma"/>
          <w:b/>
          <w:i/>
          <w:iCs/>
        </w:rPr>
        <w:t xml:space="preserve"> </w:t>
      </w:r>
      <w:r w:rsidRPr="00C66B0F">
        <w:rPr>
          <w:rFonts w:ascii="Palatino Linotype" w:hAnsi="Palatino Linotype" w:cs="Tahoma"/>
          <w:b/>
          <w:i/>
          <w:iCs/>
        </w:rPr>
        <w:t>el equilibrio entre el derecho de acceso y las posibilidades humanas y</w:t>
      </w:r>
      <w:r w:rsidR="00F97DD0" w:rsidRPr="00C66B0F">
        <w:rPr>
          <w:rFonts w:ascii="Palatino Linotype" w:hAnsi="Palatino Linotype" w:cs="Tahoma"/>
          <w:b/>
          <w:i/>
          <w:iCs/>
        </w:rPr>
        <w:t xml:space="preserve"> </w:t>
      </w:r>
      <w:r w:rsidRPr="00C66B0F">
        <w:rPr>
          <w:rFonts w:ascii="Palatino Linotype" w:hAnsi="Palatino Linotype" w:cs="Tahoma"/>
          <w:b/>
          <w:i/>
          <w:iCs/>
        </w:rPr>
        <w:t>materiales de o</w:t>
      </w:r>
      <w:r w:rsidR="00F97DD0" w:rsidRPr="00C66B0F">
        <w:rPr>
          <w:rFonts w:ascii="Palatino Linotype" w:hAnsi="Palatino Linotype" w:cs="Tahoma"/>
          <w:b/>
          <w:i/>
          <w:iCs/>
        </w:rPr>
        <w:t>torgar acceso a los documentos.’</w:t>
      </w:r>
      <w:r w:rsidRPr="00C66B0F">
        <w:rPr>
          <w:rFonts w:ascii="Palatino Linotype" w:hAnsi="Palatino Linotype" w:cs="Tahoma"/>
          <w:i/>
          <w:iCs/>
        </w:rPr>
        <w:t xml:space="preserve">, </w:t>
      </w:r>
      <w:r w:rsidRPr="00C66B0F">
        <w:rPr>
          <w:rFonts w:ascii="Palatino Linotype" w:hAnsi="Palatino Linotype" w:cs="Tahoma"/>
        </w:rPr>
        <w:t>el cual se reproduce a</w:t>
      </w:r>
      <w:r w:rsidR="00F97DD0" w:rsidRPr="00C66B0F">
        <w:rPr>
          <w:rFonts w:ascii="Palatino Linotype" w:hAnsi="Palatino Linotype" w:cs="Tahoma"/>
        </w:rPr>
        <w:t xml:space="preserve"> continuación:</w:t>
      </w:r>
    </w:p>
    <w:p w14:paraId="64D425B6" w14:textId="77777777" w:rsidR="00F97DD0" w:rsidRPr="00C66B0F" w:rsidRDefault="00F97DD0" w:rsidP="007670FA">
      <w:pPr>
        <w:spacing w:line="360" w:lineRule="auto"/>
        <w:ind w:left="567" w:right="567"/>
        <w:jc w:val="both"/>
        <w:rPr>
          <w:rFonts w:ascii="Palatino Linotype" w:hAnsi="Palatino Linotype" w:cs="Tahoma"/>
        </w:rPr>
      </w:pPr>
    </w:p>
    <w:p w14:paraId="39B790F5" w14:textId="77777777" w:rsidR="00F97DD0" w:rsidRPr="00C66B0F" w:rsidRDefault="00F97DD0" w:rsidP="007670FA">
      <w:pPr>
        <w:spacing w:line="360" w:lineRule="auto"/>
        <w:ind w:left="567" w:right="567"/>
        <w:jc w:val="center"/>
        <w:rPr>
          <w:rFonts w:ascii="Palatino Linotype" w:hAnsi="Palatino Linotype" w:cs="Tahoma"/>
        </w:rPr>
      </w:pPr>
      <w:r w:rsidRPr="00C66B0F">
        <w:rPr>
          <w:rFonts w:ascii="Palatino Linotype" w:hAnsi="Palatino Linotype" w:cs="Tahoma"/>
        </w:rPr>
        <w:t>[Se reproduce el Criterio número 08/13, emitido por el entonces Instituto Federal de Acceso a la Información y Protección de Datos]</w:t>
      </w:r>
    </w:p>
    <w:p w14:paraId="5240D8AD" w14:textId="77777777" w:rsidR="00F97DD0" w:rsidRPr="00C66B0F" w:rsidRDefault="00F97DD0" w:rsidP="007670FA">
      <w:pPr>
        <w:spacing w:line="360" w:lineRule="auto"/>
        <w:ind w:left="567" w:right="567"/>
        <w:jc w:val="center"/>
        <w:rPr>
          <w:rFonts w:ascii="Palatino Linotype" w:hAnsi="Palatino Linotype" w:cs="Tahoma"/>
        </w:rPr>
      </w:pPr>
    </w:p>
    <w:p w14:paraId="1CC53E3D" w14:textId="77777777" w:rsidR="00F97DD0" w:rsidRPr="00C66B0F" w:rsidRDefault="00F97DD0" w:rsidP="007670FA">
      <w:pPr>
        <w:spacing w:line="360" w:lineRule="auto"/>
        <w:ind w:left="567" w:right="567"/>
        <w:jc w:val="both"/>
        <w:rPr>
          <w:rFonts w:ascii="Palatino Linotype" w:hAnsi="Palatino Linotype" w:cs="Tahoma"/>
        </w:rPr>
      </w:pPr>
      <w:r w:rsidRPr="00C66B0F">
        <w:rPr>
          <w:rFonts w:ascii="Palatino Linotype" w:hAnsi="Palatino Linotype" w:cs="Tahoma"/>
        </w:rPr>
        <w:t>De igual manera, en el Criterio 08/2017 del INAI:</w:t>
      </w:r>
    </w:p>
    <w:p w14:paraId="55F17862" w14:textId="77777777" w:rsidR="00F97DD0" w:rsidRPr="00C66B0F" w:rsidRDefault="00F97DD0" w:rsidP="007670FA">
      <w:pPr>
        <w:spacing w:line="360" w:lineRule="auto"/>
        <w:ind w:left="567" w:right="567"/>
        <w:jc w:val="both"/>
        <w:rPr>
          <w:rFonts w:ascii="Palatino Linotype" w:hAnsi="Palatino Linotype" w:cs="Tahoma"/>
        </w:rPr>
      </w:pPr>
    </w:p>
    <w:p w14:paraId="2BA439B8" w14:textId="77777777" w:rsidR="00F97DD0" w:rsidRPr="00C66B0F" w:rsidRDefault="00F97DD0" w:rsidP="007670FA">
      <w:pPr>
        <w:spacing w:line="360" w:lineRule="auto"/>
        <w:ind w:left="567" w:right="567"/>
        <w:jc w:val="center"/>
        <w:rPr>
          <w:rFonts w:ascii="Palatino Linotype" w:hAnsi="Palatino Linotype" w:cs="Tahoma"/>
        </w:rPr>
      </w:pPr>
      <w:r w:rsidRPr="00C66B0F">
        <w:rPr>
          <w:rFonts w:ascii="Palatino Linotype" w:hAnsi="Palatino Linotype" w:cs="Tahoma"/>
        </w:rPr>
        <w:t>[Se inserta el Criterio 08/17 emitido por el Instituto Nacional de Transparencia, Acceso a la Información y Protección de Datos Personales]</w:t>
      </w:r>
    </w:p>
    <w:p w14:paraId="564713D2" w14:textId="77777777" w:rsidR="00F97DD0" w:rsidRPr="00C66B0F" w:rsidRDefault="00F97DD0" w:rsidP="007670FA">
      <w:pPr>
        <w:spacing w:line="360" w:lineRule="auto"/>
        <w:ind w:left="567" w:right="567"/>
        <w:jc w:val="center"/>
        <w:rPr>
          <w:rFonts w:ascii="Palatino Linotype" w:hAnsi="Palatino Linotype" w:cs="Tahoma"/>
        </w:rPr>
      </w:pPr>
    </w:p>
    <w:p w14:paraId="7FD0402B" w14:textId="77777777" w:rsidR="00F97DD0" w:rsidRPr="00C66B0F" w:rsidRDefault="00F97DD0" w:rsidP="007670FA">
      <w:pPr>
        <w:spacing w:line="360" w:lineRule="auto"/>
        <w:ind w:left="567" w:right="567"/>
        <w:jc w:val="both"/>
        <w:rPr>
          <w:rFonts w:ascii="Palatino Linotype" w:hAnsi="Palatino Linotype" w:cs="Tahoma"/>
        </w:rPr>
      </w:pPr>
      <w:r w:rsidRPr="00C66B0F">
        <w:rPr>
          <w:rFonts w:ascii="Palatino Linotype" w:hAnsi="Palatino Linotype" w:cs="Tahoma"/>
        </w:rPr>
        <w:t>Asimismo, sirve de sustento el precedente de los expedientes acumulados SUP-JDC10/2007 y SUP/JDC/88/2007 del Tribunal Electoral del Poder Judicial de la Federación, en el cual se establecen principios de racionalidad, proporcionalidad y razonabilidad; argumento que se reproduce a continuación:</w:t>
      </w:r>
    </w:p>
    <w:p w14:paraId="733AAC80" w14:textId="77777777" w:rsidR="00F97DD0" w:rsidRPr="00C66B0F" w:rsidRDefault="00F97DD0" w:rsidP="007670FA">
      <w:pPr>
        <w:spacing w:line="360" w:lineRule="auto"/>
        <w:ind w:left="567" w:right="567"/>
        <w:jc w:val="both"/>
        <w:rPr>
          <w:rFonts w:ascii="Palatino Linotype" w:hAnsi="Palatino Linotype" w:cs="Tahoma"/>
        </w:rPr>
      </w:pPr>
    </w:p>
    <w:p w14:paraId="2CF8A682" w14:textId="77777777" w:rsidR="00F821BF" w:rsidRPr="00C66B0F" w:rsidRDefault="00F97DD0" w:rsidP="007670FA">
      <w:pPr>
        <w:spacing w:line="360" w:lineRule="auto"/>
        <w:ind w:left="567" w:right="567"/>
        <w:jc w:val="center"/>
        <w:rPr>
          <w:rFonts w:ascii="Palatino Linotype" w:hAnsi="Palatino Linotype" w:cs="Tahoma"/>
        </w:rPr>
      </w:pPr>
      <w:r w:rsidRPr="00C66B0F">
        <w:rPr>
          <w:rFonts w:ascii="Palatino Linotype" w:hAnsi="Palatino Linotype" w:cs="Tahoma"/>
        </w:rPr>
        <w:t>[Se transcriben</w:t>
      </w:r>
      <w:r w:rsidR="006F50EA" w:rsidRPr="00C66B0F">
        <w:rPr>
          <w:rFonts w:ascii="Palatino Linotype" w:hAnsi="Palatino Linotype" w:cs="Tahoma"/>
        </w:rPr>
        <w:t xml:space="preserve"> los principios previamente señalados</w:t>
      </w:r>
      <w:r w:rsidRPr="00C66B0F">
        <w:rPr>
          <w:rFonts w:ascii="Palatino Linotype" w:hAnsi="Palatino Linotype" w:cs="Tahoma"/>
        </w:rPr>
        <w:t>]</w:t>
      </w:r>
    </w:p>
    <w:p w14:paraId="5A189461" w14:textId="77777777" w:rsidR="006F50EA" w:rsidRPr="00C66B0F" w:rsidRDefault="006F50EA" w:rsidP="007670FA">
      <w:pPr>
        <w:spacing w:line="360" w:lineRule="auto"/>
        <w:ind w:left="567" w:right="567"/>
        <w:jc w:val="both"/>
        <w:rPr>
          <w:rFonts w:ascii="Palatino Linotype" w:hAnsi="Palatino Linotype" w:cs="Tahoma"/>
        </w:rPr>
      </w:pPr>
      <w:r w:rsidRPr="00C66B0F">
        <w:rPr>
          <w:rFonts w:ascii="Palatino Linotype" w:hAnsi="Palatino Linotype" w:cs="Tahoma"/>
        </w:rPr>
        <w:lastRenderedPageBreak/>
        <w:t>Esto nos lleva a la reflexión de que ningún derecho es ilimitado, incluso el derecho de acceso a información pública puede someterse al análisis de racionalidad, proporcionalidad y razonabilidad, en el sentido de que la solicitud no debe ser indiscriminada al grado de someter al órgano estatal a una voluntad desmedida y se debe evitar todo abuso, en cuanto a la frecuencia de las solicitudes como a la cantidad y forma de los documentos solicitados.</w:t>
      </w:r>
    </w:p>
    <w:p w14:paraId="7C012E31" w14:textId="77777777" w:rsidR="006F50EA" w:rsidRPr="00C66B0F" w:rsidRDefault="006F50EA" w:rsidP="007670FA">
      <w:pPr>
        <w:spacing w:line="360" w:lineRule="auto"/>
        <w:ind w:left="567" w:right="567"/>
        <w:jc w:val="both"/>
        <w:rPr>
          <w:rFonts w:ascii="Palatino Linotype" w:hAnsi="Palatino Linotype" w:cs="Tahoma"/>
        </w:rPr>
      </w:pPr>
    </w:p>
    <w:p w14:paraId="54560FA7" w14:textId="77777777" w:rsidR="006F50EA" w:rsidRPr="00C66B0F" w:rsidRDefault="006F50EA" w:rsidP="007670FA">
      <w:pPr>
        <w:spacing w:line="360" w:lineRule="auto"/>
        <w:ind w:left="567" w:right="567"/>
        <w:jc w:val="both"/>
        <w:rPr>
          <w:rFonts w:ascii="Palatino Linotype" w:hAnsi="Palatino Linotype" w:cs="Tahoma"/>
        </w:rPr>
      </w:pPr>
      <w:r w:rsidRPr="00C66B0F">
        <w:rPr>
          <w:rFonts w:ascii="Palatino Linotype" w:hAnsi="Palatino Linotype" w:cs="Tahoma"/>
        </w:rPr>
        <w:t>Por lo anterior, este Comité de Transparencia determina que es procedente poner a disposición del solicitante en consulta directa, la información en sus versiones públicas en donde únicamente se eliminen los datos personales ya analizados; versiones públicas que deberán ser elaboradas de conformidad con las disposiciones de los lineamientos Quincuagésimo séptimo, Quincuagésimo octavo y Quincuagésimo noveno de los Lineamientos de Clasificación.</w:t>
      </w:r>
    </w:p>
    <w:p w14:paraId="04A34B45" w14:textId="77777777" w:rsidR="006F50EA" w:rsidRPr="00C66B0F" w:rsidRDefault="006F50EA" w:rsidP="007670FA">
      <w:pPr>
        <w:spacing w:line="360" w:lineRule="auto"/>
        <w:ind w:left="567" w:right="567"/>
        <w:jc w:val="both"/>
        <w:rPr>
          <w:rFonts w:ascii="Palatino Linotype" w:hAnsi="Palatino Linotype" w:cs="Tahoma"/>
        </w:rPr>
      </w:pPr>
    </w:p>
    <w:p w14:paraId="078B4221" w14:textId="77777777" w:rsidR="006F50EA" w:rsidRPr="00C66B0F" w:rsidRDefault="006F50EA" w:rsidP="007670FA">
      <w:pPr>
        <w:spacing w:line="360" w:lineRule="auto"/>
        <w:ind w:left="567" w:right="567"/>
        <w:jc w:val="both"/>
        <w:rPr>
          <w:rFonts w:ascii="Palatino Linotype" w:hAnsi="Palatino Linotype" w:cs="Tahoma"/>
        </w:rPr>
      </w:pPr>
      <w:r w:rsidRPr="00C66B0F">
        <w:rPr>
          <w:rFonts w:ascii="Palatino Linotype" w:hAnsi="Palatino Linotype" w:cs="Tahoma"/>
        </w:rPr>
        <w:t>Ahora bien, para brindar la adecuada atención en el desahogo de la consulta directa, tomando en consideración los principios de máxima publicidad, certeza, eficacia, legalidad, objetividad, profesionalismo, simplicidad, rapidez y transparencia, se deberá atender a lo señalado por los lineamientos Septuagésimo al Septuagésimo tercero de los Lineamientos de Clasificación, los cuales son del tenor siguiente:</w:t>
      </w:r>
    </w:p>
    <w:p w14:paraId="047497FA" w14:textId="77777777" w:rsidR="006F50EA" w:rsidRPr="00C66B0F" w:rsidRDefault="006F50EA" w:rsidP="007670FA">
      <w:pPr>
        <w:spacing w:line="360" w:lineRule="auto"/>
        <w:ind w:left="567" w:right="567"/>
        <w:jc w:val="both"/>
        <w:rPr>
          <w:rFonts w:ascii="Palatino Linotype" w:hAnsi="Palatino Linotype" w:cs="Tahoma"/>
        </w:rPr>
      </w:pPr>
    </w:p>
    <w:p w14:paraId="07F6F6D7" w14:textId="77777777" w:rsidR="006F50EA" w:rsidRPr="00C66B0F" w:rsidRDefault="006F50EA" w:rsidP="007670FA">
      <w:pPr>
        <w:spacing w:line="360" w:lineRule="auto"/>
        <w:ind w:left="567" w:right="567"/>
        <w:jc w:val="center"/>
        <w:rPr>
          <w:rFonts w:ascii="Palatino Linotype" w:hAnsi="Palatino Linotype" w:cs="Tahoma"/>
        </w:rPr>
      </w:pPr>
      <w:r w:rsidRPr="00C66B0F">
        <w:rPr>
          <w:rFonts w:ascii="Palatino Linotype" w:hAnsi="Palatino Linotype" w:cs="Tahoma"/>
        </w:rPr>
        <w:t>[Se inserta del Septuagésimo al Septuagésimo tercero de los Lineamientos citados]</w:t>
      </w:r>
    </w:p>
    <w:p w14:paraId="28683F3E" w14:textId="77777777" w:rsidR="006F50EA" w:rsidRPr="00C66B0F" w:rsidRDefault="006F50EA" w:rsidP="007670FA">
      <w:pPr>
        <w:spacing w:line="360" w:lineRule="auto"/>
        <w:ind w:left="567" w:right="567"/>
        <w:jc w:val="center"/>
        <w:rPr>
          <w:rFonts w:ascii="Palatino Linotype" w:hAnsi="Palatino Linotype" w:cs="Tahoma"/>
        </w:rPr>
      </w:pPr>
    </w:p>
    <w:p w14:paraId="424EFCA6" w14:textId="77777777" w:rsidR="006F50EA" w:rsidRPr="00C66B0F" w:rsidRDefault="006F50EA" w:rsidP="007670FA">
      <w:pPr>
        <w:spacing w:line="360" w:lineRule="auto"/>
        <w:ind w:left="567" w:right="567"/>
        <w:jc w:val="both"/>
        <w:rPr>
          <w:rFonts w:ascii="Palatino Linotype" w:hAnsi="Palatino Linotype" w:cs="Tahoma"/>
        </w:rPr>
      </w:pPr>
      <w:r w:rsidRPr="00C66B0F">
        <w:rPr>
          <w:rFonts w:ascii="Palatino Linotype" w:hAnsi="Palatino Linotype" w:cs="Tahoma"/>
        </w:rPr>
        <w:t>En términos de lo anterior, el mecanismo para llevar a cabo la consulta directa de la información se hará de la siguiente manera:</w:t>
      </w:r>
    </w:p>
    <w:p w14:paraId="6B3F3EF3" w14:textId="77777777" w:rsidR="006F50EA" w:rsidRPr="00C66B0F" w:rsidRDefault="006F50EA" w:rsidP="007670FA">
      <w:pPr>
        <w:spacing w:line="360" w:lineRule="auto"/>
        <w:ind w:left="567" w:right="567"/>
        <w:jc w:val="both"/>
        <w:rPr>
          <w:rFonts w:ascii="Palatino Linotype" w:hAnsi="Palatino Linotype" w:cs="Tahoma"/>
        </w:rPr>
      </w:pPr>
    </w:p>
    <w:p w14:paraId="745ED787" w14:textId="77777777" w:rsidR="006F50EA" w:rsidRPr="00C66B0F" w:rsidRDefault="006F50EA" w:rsidP="007670FA">
      <w:pPr>
        <w:spacing w:line="360" w:lineRule="auto"/>
        <w:ind w:left="567" w:right="567"/>
        <w:jc w:val="both"/>
        <w:rPr>
          <w:rFonts w:ascii="Palatino Linotype" w:hAnsi="Palatino Linotype" w:cs="Tahoma"/>
          <w:b/>
          <w:bCs/>
        </w:rPr>
      </w:pPr>
      <w:r w:rsidRPr="00C66B0F">
        <w:rPr>
          <w:rFonts w:ascii="Palatino Linotype" w:hAnsi="Palatino Linotype" w:cs="Tahoma"/>
          <w:b/>
          <w:bCs/>
        </w:rPr>
        <w:t xml:space="preserve">I) Señalar claramente al particular, en la respuesta a su solicitud, el lugar, día y hora en que se podrá llevar a cabo la consulta de la documentación solicitada. En caso de que, derivado del volumen o de las particularidades de los documentos, el sujeto obligado </w:t>
      </w:r>
      <w:r w:rsidRPr="00C66B0F">
        <w:rPr>
          <w:rFonts w:ascii="Palatino Linotype" w:hAnsi="Palatino Linotype" w:cs="Tahoma"/>
          <w:b/>
          <w:bCs/>
        </w:rPr>
        <w:lastRenderedPageBreak/>
        <w:t>determine que se requiere más de un día para realizar la consulta, en la respuesta a la solicitud también se deberá indicar esta situación al solicitante y los días, y horarios en que podrá llevarse a cabo.</w:t>
      </w:r>
    </w:p>
    <w:p w14:paraId="757F3B91" w14:textId="77777777" w:rsidR="00C66B0F" w:rsidRPr="00C66B0F" w:rsidRDefault="00C66B0F" w:rsidP="007670FA">
      <w:pPr>
        <w:spacing w:line="360" w:lineRule="auto"/>
        <w:ind w:left="567" w:right="567"/>
        <w:jc w:val="both"/>
        <w:rPr>
          <w:rFonts w:ascii="Palatino Linotype" w:hAnsi="Palatino Linotype" w:cs="Tahoma"/>
        </w:rPr>
      </w:pPr>
    </w:p>
    <w:p w14:paraId="2D1D2EAD"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rPr>
        <w:t>El lugar será la Dirección de Participación Ciudadana ubicada en el primer piso del edificio oriente del Instituto Electoral del Estado de México con domicilio sito en Paseo Tollocan No. 944, Col. Santa Ana Tlapaltitlán, C.P. 50160, Toluca, Estado de México.</w:t>
      </w:r>
    </w:p>
    <w:p w14:paraId="53946635" w14:textId="77777777" w:rsidR="00C66B0F" w:rsidRPr="00C66B0F" w:rsidRDefault="00C66B0F" w:rsidP="007670FA">
      <w:pPr>
        <w:spacing w:line="360" w:lineRule="auto"/>
        <w:ind w:left="567" w:right="567"/>
        <w:jc w:val="both"/>
        <w:rPr>
          <w:rFonts w:ascii="Palatino Linotype" w:hAnsi="Palatino Linotype" w:cs="Tahoma"/>
        </w:rPr>
      </w:pPr>
    </w:p>
    <w:p w14:paraId="7F21E467"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rPr>
        <w:t>El día de la consulta se circunscribe al plazo de sesenta días, de acuerdo con lo establecido por el artículo 166, segundo párrafo de la Ley de Transparencia del Estado, todas estas fechas de la presente anualidad en días y horas hábiles, en un horario de 9:00 a 17:00 horas, previa cita.</w:t>
      </w:r>
    </w:p>
    <w:p w14:paraId="52444BDD" w14:textId="77777777" w:rsidR="00C66B0F" w:rsidRPr="00C66B0F" w:rsidRDefault="00C66B0F" w:rsidP="007670FA">
      <w:pPr>
        <w:spacing w:line="360" w:lineRule="auto"/>
        <w:ind w:left="567" w:right="567"/>
        <w:jc w:val="both"/>
        <w:rPr>
          <w:rFonts w:ascii="Palatino Linotype" w:hAnsi="Palatino Linotype" w:cs="Tahoma"/>
        </w:rPr>
      </w:pPr>
    </w:p>
    <w:p w14:paraId="211F2E49"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rPr>
        <w:t>Para tal efecto, el Servidor Público Habilitado de la Dirección de Participación Ciudadana, remitió anexo al oficio IEEM/DPC/1825/2018, en donde pone a disposición del particular el calendario de días y horas hábiles para la consulta de la información:</w:t>
      </w:r>
    </w:p>
    <w:p w14:paraId="443F678F" w14:textId="77777777" w:rsidR="006F50EA" w:rsidRPr="00C66B0F" w:rsidRDefault="00C66B0F" w:rsidP="007670FA">
      <w:pPr>
        <w:spacing w:line="360" w:lineRule="auto"/>
        <w:ind w:left="567" w:right="567"/>
        <w:jc w:val="center"/>
        <w:rPr>
          <w:rFonts w:ascii="Palatino Linotype" w:hAnsi="Palatino Linotype" w:cs="Tahoma"/>
        </w:rPr>
      </w:pPr>
      <w:r w:rsidRPr="00C66B0F">
        <w:rPr>
          <w:rFonts w:ascii="Palatino Linotype" w:hAnsi="Palatino Linotype" w:cs="Tahoma"/>
        </w:rPr>
        <w:t>…</w:t>
      </w:r>
    </w:p>
    <w:p w14:paraId="4F74A5E6" w14:textId="77777777" w:rsidR="00C66B0F" w:rsidRDefault="00C66B0F" w:rsidP="007670FA">
      <w:pPr>
        <w:spacing w:line="360" w:lineRule="auto"/>
        <w:ind w:left="567" w:right="567"/>
        <w:jc w:val="center"/>
        <w:rPr>
          <w:rFonts w:ascii="Palatino Linotype" w:hAnsi="Palatino Linotype" w:cs="Tahoma"/>
        </w:rPr>
      </w:pPr>
      <w:r w:rsidRPr="00C66B0F">
        <w:rPr>
          <w:noProof/>
          <w:lang w:eastAsia="es-MX"/>
        </w:rPr>
        <w:drawing>
          <wp:inline distT="0" distB="0" distL="0" distR="0" wp14:anchorId="15D2BC1F" wp14:editId="5087BBBD">
            <wp:extent cx="3762375" cy="2686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3309"/>
                    <a:stretch/>
                  </pic:blipFill>
                  <pic:spPr bwMode="auto">
                    <a:xfrm>
                      <a:off x="0" y="0"/>
                      <a:ext cx="3762375" cy="2686050"/>
                    </a:xfrm>
                    <a:prstGeom prst="rect">
                      <a:avLst/>
                    </a:prstGeom>
                    <a:ln>
                      <a:noFill/>
                    </a:ln>
                    <a:extLst>
                      <a:ext uri="{53640926-AAD7-44D8-BBD7-CCE9431645EC}">
                        <a14:shadowObscured xmlns:a14="http://schemas.microsoft.com/office/drawing/2010/main"/>
                      </a:ext>
                    </a:extLst>
                  </pic:spPr>
                </pic:pic>
              </a:graphicData>
            </a:graphic>
          </wp:inline>
        </w:drawing>
      </w:r>
    </w:p>
    <w:p w14:paraId="490D574C" w14:textId="77777777" w:rsidR="00DE0D62" w:rsidRDefault="00DE0D62" w:rsidP="007670FA">
      <w:pPr>
        <w:spacing w:line="360" w:lineRule="auto"/>
        <w:ind w:left="567" w:right="567"/>
        <w:jc w:val="center"/>
        <w:rPr>
          <w:rFonts w:ascii="Palatino Linotype" w:hAnsi="Palatino Linotype" w:cs="Tahoma"/>
        </w:rPr>
      </w:pPr>
    </w:p>
    <w:p w14:paraId="1FDAEA49" w14:textId="77777777" w:rsidR="00DE0D62" w:rsidRPr="00DE0D62" w:rsidRDefault="00DE0D62" w:rsidP="007670FA">
      <w:pPr>
        <w:spacing w:line="360" w:lineRule="auto"/>
        <w:ind w:left="567" w:right="567"/>
        <w:jc w:val="center"/>
        <w:rPr>
          <w:rFonts w:ascii="Palatino Linotype" w:hAnsi="Palatino Linotype" w:cs="Tahoma"/>
          <w:sz w:val="24"/>
        </w:rPr>
      </w:pPr>
    </w:p>
    <w:p w14:paraId="2C5AA6AC" w14:textId="77777777" w:rsidR="00C66B0F" w:rsidRPr="00C66B0F" w:rsidRDefault="00C66B0F" w:rsidP="007670FA">
      <w:pPr>
        <w:spacing w:line="360" w:lineRule="auto"/>
        <w:ind w:left="567" w:right="567"/>
        <w:jc w:val="center"/>
        <w:rPr>
          <w:rFonts w:ascii="Palatino Linotype" w:hAnsi="Palatino Linotype" w:cs="Tahoma"/>
        </w:rPr>
      </w:pPr>
      <w:r w:rsidRPr="00C66B0F">
        <w:rPr>
          <w:noProof/>
          <w:lang w:eastAsia="es-MX"/>
        </w:rPr>
        <w:drawing>
          <wp:inline distT="0" distB="0" distL="0" distR="0" wp14:anchorId="023A30A2" wp14:editId="0D686AB5">
            <wp:extent cx="3762375" cy="30765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6524" b="-1"/>
                    <a:stretch/>
                  </pic:blipFill>
                  <pic:spPr bwMode="auto">
                    <a:xfrm>
                      <a:off x="0" y="0"/>
                      <a:ext cx="3762375" cy="3076575"/>
                    </a:xfrm>
                    <a:prstGeom prst="rect">
                      <a:avLst/>
                    </a:prstGeom>
                    <a:ln>
                      <a:noFill/>
                    </a:ln>
                    <a:extLst>
                      <a:ext uri="{53640926-AAD7-44D8-BBD7-CCE9431645EC}">
                        <a14:shadowObscured xmlns:a14="http://schemas.microsoft.com/office/drawing/2010/main"/>
                      </a:ext>
                    </a:extLst>
                  </pic:spPr>
                </pic:pic>
              </a:graphicData>
            </a:graphic>
          </wp:inline>
        </w:drawing>
      </w:r>
    </w:p>
    <w:p w14:paraId="2CB8D825" w14:textId="77777777" w:rsidR="00C66B0F" w:rsidRPr="00C66B0F" w:rsidRDefault="00C66B0F" w:rsidP="007670FA">
      <w:pPr>
        <w:spacing w:line="360" w:lineRule="auto"/>
        <w:ind w:left="567" w:right="567"/>
        <w:jc w:val="both"/>
        <w:rPr>
          <w:rFonts w:ascii="Palatino Linotype" w:hAnsi="Palatino Linotype" w:cs="Tahoma"/>
        </w:rPr>
      </w:pPr>
    </w:p>
    <w:p w14:paraId="4A48DE1B"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rPr>
        <w:t>En caso de que el solicitante se encuentre imposibilitado para acudir en los días señalados en el presente Acuerdo, se hace de su conocimiento que podrá contactarse con los Servidores Públicos Lic. Víctor Alonso Ramos Maza y Mtro. Víctor Gabriel Ortiz González, Servidores Públicos Habilitados de la Dirección de Participación Ciudadana, con número telefónico de contacto 2757300, extensiones 2208 y 2212, con el objeto de concertar una cita.</w:t>
      </w:r>
    </w:p>
    <w:p w14:paraId="687D8367" w14:textId="77777777" w:rsidR="00C66B0F" w:rsidRPr="00C66B0F" w:rsidRDefault="00C66B0F" w:rsidP="007670FA">
      <w:pPr>
        <w:spacing w:line="360" w:lineRule="auto"/>
        <w:ind w:left="567" w:right="567"/>
        <w:jc w:val="both"/>
        <w:rPr>
          <w:rFonts w:ascii="Palatino Linotype" w:hAnsi="Palatino Linotype" w:cs="Tahoma"/>
        </w:rPr>
      </w:pPr>
    </w:p>
    <w:p w14:paraId="3226FF34" w14:textId="77777777" w:rsidR="00C66B0F" w:rsidRPr="00C66B0F" w:rsidRDefault="00C66B0F" w:rsidP="007670FA">
      <w:pPr>
        <w:spacing w:line="360" w:lineRule="auto"/>
        <w:ind w:left="567" w:right="567"/>
        <w:jc w:val="both"/>
        <w:rPr>
          <w:rFonts w:ascii="Palatino Linotype" w:hAnsi="Palatino Linotype" w:cs="Tahoma"/>
          <w:b/>
        </w:rPr>
      </w:pPr>
      <w:r w:rsidRPr="00C66B0F">
        <w:rPr>
          <w:rFonts w:ascii="Palatino Linotype" w:hAnsi="Palatino Linotype" w:cs="Tahoma"/>
          <w:b/>
        </w:rPr>
        <w:t>II)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1D19403D" w14:textId="77777777" w:rsidR="00C66B0F" w:rsidRPr="00C66B0F" w:rsidRDefault="00C66B0F" w:rsidP="007670FA">
      <w:pPr>
        <w:spacing w:line="360" w:lineRule="auto"/>
        <w:ind w:left="567" w:right="567"/>
        <w:jc w:val="both"/>
        <w:rPr>
          <w:rFonts w:ascii="Palatino Linotype" w:hAnsi="Palatino Linotype" w:cs="Tahoma"/>
        </w:rPr>
      </w:pPr>
    </w:p>
    <w:p w14:paraId="70A690A1" w14:textId="2D0439CE"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rPr>
        <w:t xml:space="preserve">Será dentro de las Instalaciones del Instituto Electoral del Estado de México, en las oficinas de la Dirección de Participación Ciudadana, ubicadas dentro del edificio del Instituto Electoral del Estado de México, ubicado en Paseo Tollocan No. 944, Col. Santa Ana </w:t>
      </w:r>
      <w:r w:rsidRPr="00C66B0F">
        <w:rPr>
          <w:rFonts w:ascii="Palatino Linotype" w:hAnsi="Palatino Linotype" w:cs="Tahoma"/>
        </w:rPr>
        <w:lastRenderedPageBreak/>
        <w:t>Tlapaltitlán, C.P. 50160, Toluca, Estado de México, el solicitante se contactará con los Servidores Públicos Lic. Víctor Alonso Ramos Maza y Mtro. Víctor Gabriel Ortiz González, Servidores Públicos Habilitados de la Dirección de Participación Ciudadana, con número telefónico de contacto 2757300, extensiones 2208 y 2212, con el objeto de concertar una cita</w:t>
      </w:r>
    </w:p>
    <w:p w14:paraId="4107660D" w14:textId="77777777" w:rsidR="00C66B0F" w:rsidRPr="00C66B0F" w:rsidRDefault="00C66B0F" w:rsidP="007670FA">
      <w:pPr>
        <w:spacing w:line="360" w:lineRule="auto"/>
        <w:ind w:left="567" w:right="567"/>
        <w:jc w:val="both"/>
        <w:rPr>
          <w:rFonts w:ascii="Palatino Linotype" w:hAnsi="Palatino Linotype" w:cs="Tahoma"/>
        </w:rPr>
      </w:pPr>
    </w:p>
    <w:p w14:paraId="53E2DA69" w14:textId="77777777" w:rsidR="00C66B0F" w:rsidRPr="00C66B0F" w:rsidRDefault="00C66B0F" w:rsidP="007670FA">
      <w:pPr>
        <w:spacing w:line="360" w:lineRule="auto"/>
        <w:ind w:left="567" w:right="567"/>
        <w:jc w:val="both"/>
        <w:rPr>
          <w:rFonts w:ascii="Palatino Linotype" w:hAnsi="Palatino Linotype" w:cs="Tahoma"/>
          <w:b/>
        </w:rPr>
      </w:pPr>
      <w:r w:rsidRPr="00C66B0F">
        <w:rPr>
          <w:rFonts w:ascii="Palatino Linotype" w:hAnsi="Palatino Linotype" w:cs="Tahoma"/>
          <w:b/>
        </w:rPr>
        <w:t xml:space="preserve">III) Proporcionar al solicitante las facilidades y asistencia requerida para la consulta de los documentos. </w:t>
      </w:r>
    </w:p>
    <w:p w14:paraId="40E1D83E" w14:textId="77777777" w:rsidR="00C66B0F" w:rsidRPr="00C66B0F" w:rsidRDefault="00C66B0F" w:rsidP="007670FA">
      <w:pPr>
        <w:spacing w:line="360" w:lineRule="auto"/>
        <w:ind w:left="567" w:right="567"/>
        <w:jc w:val="both"/>
        <w:rPr>
          <w:rFonts w:ascii="Palatino Linotype" w:hAnsi="Palatino Linotype" w:cs="Tahoma"/>
          <w:b/>
        </w:rPr>
      </w:pPr>
    </w:p>
    <w:p w14:paraId="3331A428"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rPr>
        <w:t>Se tendrá acceso a la documentación solicitada, con la asistencia del Servidor</w:t>
      </w:r>
      <w:r w:rsidR="00EE611C">
        <w:rPr>
          <w:rFonts w:ascii="Palatino Linotype" w:hAnsi="Palatino Linotype" w:cs="Tahoma"/>
        </w:rPr>
        <w:t xml:space="preserve"> </w:t>
      </w:r>
      <w:r w:rsidRPr="00C66B0F">
        <w:rPr>
          <w:rFonts w:ascii="Palatino Linotype" w:hAnsi="Palatino Linotype" w:cs="Tahoma"/>
        </w:rPr>
        <w:t>Público Habilitado de la Dirección de Participación Ciudadana designado para dicho efecto.</w:t>
      </w:r>
    </w:p>
    <w:p w14:paraId="12736003" w14:textId="77777777" w:rsidR="00C66B0F" w:rsidRPr="00C66B0F" w:rsidRDefault="00C66B0F" w:rsidP="007670FA">
      <w:pPr>
        <w:spacing w:line="360" w:lineRule="auto"/>
        <w:ind w:left="567" w:right="567"/>
        <w:jc w:val="both"/>
        <w:rPr>
          <w:rFonts w:ascii="Palatino Linotype" w:hAnsi="Palatino Linotype" w:cs="Tahoma"/>
        </w:rPr>
      </w:pPr>
    </w:p>
    <w:p w14:paraId="6F36FF85" w14:textId="77777777" w:rsidR="00C66B0F" w:rsidRPr="00C66B0F" w:rsidRDefault="00C66B0F" w:rsidP="007670FA">
      <w:pPr>
        <w:spacing w:line="360" w:lineRule="auto"/>
        <w:ind w:left="567" w:right="567"/>
        <w:jc w:val="both"/>
        <w:rPr>
          <w:rFonts w:ascii="Palatino Linotype" w:hAnsi="Palatino Linotype" w:cs="Tahoma"/>
          <w:b/>
        </w:rPr>
      </w:pPr>
      <w:r w:rsidRPr="00C66B0F">
        <w:rPr>
          <w:rFonts w:ascii="Palatino Linotype" w:hAnsi="Palatino Linotype" w:cs="Tahoma"/>
          <w:b/>
        </w:rPr>
        <w:t>IV). Abstenerse de requerir al solicitante acreditar interés alguno.</w:t>
      </w:r>
    </w:p>
    <w:p w14:paraId="2BF58681"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rPr>
        <w:t>Se hará del conocimiento a la persona que atenderá al solicitante.</w:t>
      </w:r>
    </w:p>
    <w:p w14:paraId="0535E001" w14:textId="77777777" w:rsidR="00C66B0F" w:rsidRPr="00C66B0F" w:rsidRDefault="00C66B0F" w:rsidP="007670FA">
      <w:pPr>
        <w:spacing w:line="360" w:lineRule="auto"/>
        <w:ind w:left="567" w:right="567"/>
        <w:jc w:val="both"/>
        <w:rPr>
          <w:rFonts w:ascii="Palatino Linotype" w:hAnsi="Palatino Linotype" w:cs="Tahoma"/>
        </w:rPr>
      </w:pPr>
    </w:p>
    <w:p w14:paraId="7EDF315E" w14:textId="77777777" w:rsidR="00C66B0F" w:rsidRPr="00C66B0F" w:rsidRDefault="00C66B0F" w:rsidP="007670FA">
      <w:pPr>
        <w:spacing w:line="360" w:lineRule="auto"/>
        <w:ind w:left="567" w:right="567"/>
        <w:jc w:val="both"/>
        <w:rPr>
          <w:rFonts w:ascii="Palatino Linotype" w:hAnsi="Palatino Linotype" w:cs="Tahoma"/>
          <w:b/>
        </w:rPr>
      </w:pPr>
      <w:r w:rsidRPr="00C66B0F">
        <w:rPr>
          <w:rFonts w:ascii="Palatino Linotype" w:hAnsi="Palatino Linotype" w:cs="Tahoma"/>
          <w:b/>
        </w:rPr>
        <w:t>V) Adoptar las medidas técnicas, físicas, administrativas y demás que resulten necesarias para garantizar la integridad de la información a consultar, de conformidad con las características específicas del documento solicitado, tales como:</w:t>
      </w:r>
    </w:p>
    <w:p w14:paraId="5375ED64" w14:textId="77777777" w:rsidR="00C66B0F" w:rsidRPr="00C66B0F" w:rsidRDefault="00C66B0F" w:rsidP="007670FA">
      <w:pPr>
        <w:spacing w:line="360" w:lineRule="auto"/>
        <w:ind w:left="567" w:right="567"/>
        <w:jc w:val="both"/>
        <w:rPr>
          <w:rFonts w:ascii="Palatino Linotype" w:hAnsi="Palatino Linotype" w:cs="Tahoma"/>
          <w:b/>
        </w:rPr>
      </w:pPr>
    </w:p>
    <w:p w14:paraId="6E20F41C" w14:textId="77777777" w:rsidR="00C66B0F" w:rsidRPr="00C66B0F" w:rsidRDefault="00C66B0F" w:rsidP="007670FA">
      <w:pPr>
        <w:spacing w:line="360" w:lineRule="auto"/>
        <w:ind w:left="567" w:right="567"/>
        <w:jc w:val="both"/>
        <w:rPr>
          <w:rFonts w:ascii="Palatino Linotype" w:hAnsi="Palatino Linotype" w:cs="Tahoma"/>
          <w:b/>
        </w:rPr>
      </w:pPr>
      <w:r w:rsidRPr="00C66B0F">
        <w:rPr>
          <w:rFonts w:ascii="Palatino Linotype" w:hAnsi="Palatino Linotype" w:cs="Tahoma"/>
          <w:b/>
        </w:rPr>
        <w:t>a) Contar con instalaciones y mobiliario para asegurar la integridad del documento consultado, como para proporcionar al solicitante las mejores condiciones para llevar a cabo su consulta.</w:t>
      </w:r>
    </w:p>
    <w:p w14:paraId="0141CDC3" w14:textId="77777777" w:rsidR="00C66B0F" w:rsidRPr="00C66B0F" w:rsidRDefault="00C66B0F" w:rsidP="007670FA">
      <w:pPr>
        <w:spacing w:line="360" w:lineRule="auto"/>
        <w:ind w:left="567" w:right="567"/>
        <w:jc w:val="both"/>
        <w:rPr>
          <w:rFonts w:ascii="Palatino Linotype" w:hAnsi="Palatino Linotype" w:cs="Tahoma"/>
          <w:b/>
        </w:rPr>
      </w:pPr>
    </w:p>
    <w:p w14:paraId="547F616B"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rPr>
        <w:t>El IEEM acondicionará dentro de las capacidades económicas y técnicas, un espacio para dar la consulta atendiendo a esta petición.</w:t>
      </w:r>
    </w:p>
    <w:p w14:paraId="35C92CD3" w14:textId="77777777" w:rsidR="00C66B0F" w:rsidRPr="00C66B0F" w:rsidRDefault="00C66B0F" w:rsidP="007670FA">
      <w:pPr>
        <w:spacing w:line="360" w:lineRule="auto"/>
        <w:ind w:left="567" w:right="567"/>
        <w:jc w:val="both"/>
        <w:rPr>
          <w:rFonts w:ascii="Palatino Linotype" w:hAnsi="Palatino Linotype" w:cs="Tahoma"/>
        </w:rPr>
      </w:pPr>
    </w:p>
    <w:p w14:paraId="01C96FA0" w14:textId="77777777" w:rsidR="00C66B0F" w:rsidRPr="00C66B0F" w:rsidRDefault="00C66B0F" w:rsidP="007670FA">
      <w:pPr>
        <w:spacing w:line="360" w:lineRule="auto"/>
        <w:ind w:left="567" w:right="567"/>
        <w:jc w:val="both"/>
        <w:rPr>
          <w:rFonts w:ascii="Palatino Linotype" w:hAnsi="Palatino Linotype" w:cs="Tahoma"/>
          <w:b/>
        </w:rPr>
      </w:pPr>
      <w:r w:rsidRPr="00C66B0F">
        <w:rPr>
          <w:rFonts w:ascii="Palatino Linotype" w:hAnsi="Palatino Linotype" w:cs="Tahoma"/>
          <w:b/>
        </w:rPr>
        <w:t>b) Equipo y personal de vigilancia.</w:t>
      </w:r>
    </w:p>
    <w:p w14:paraId="27CBFFDA" w14:textId="77777777" w:rsidR="00C66B0F" w:rsidRPr="00DE0D62" w:rsidRDefault="00C66B0F" w:rsidP="007670FA">
      <w:pPr>
        <w:spacing w:line="360" w:lineRule="auto"/>
        <w:ind w:left="567" w:right="567"/>
        <w:jc w:val="both"/>
        <w:rPr>
          <w:rFonts w:ascii="Palatino Linotype" w:hAnsi="Palatino Linotype" w:cs="Tahoma"/>
          <w:b/>
          <w:sz w:val="24"/>
        </w:rPr>
      </w:pPr>
    </w:p>
    <w:p w14:paraId="582326E9"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rPr>
        <w:lastRenderedPageBreak/>
        <w:t xml:space="preserve">El IEEM cuenta con este requisito, teniendo un sistema de vigilancia automatizado mediante cámaras de seguridad, además de contar con guardias de seguridad en sus salidas y accesos. </w:t>
      </w:r>
    </w:p>
    <w:p w14:paraId="5798ABE2" w14:textId="77777777" w:rsidR="00C66B0F" w:rsidRPr="00C66B0F" w:rsidRDefault="00C66B0F" w:rsidP="007670FA">
      <w:pPr>
        <w:spacing w:line="360" w:lineRule="auto"/>
        <w:ind w:left="567" w:right="567"/>
        <w:jc w:val="both"/>
        <w:rPr>
          <w:rFonts w:ascii="Palatino Linotype" w:hAnsi="Palatino Linotype" w:cs="Tahoma"/>
        </w:rPr>
      </w:pPr>
    </w:p>
    <w:p w14:paraId="1706E4E1" w14:textId="77777777" w:rsidR="00C66B0F" w:rsidRPr="00C66B0F" w:rsidRDefault="00C66B0F" w:rsidP="007670FA">
      <w:pPr>
        <w:spacing w:line="360" w:lineRule="auto"/>
        <w:ind w:left="567" w:right="567"/>
        <w:jc w:val="both"/>
        <w:rPr>
          <w:rFonts w:ascii="Palatino Linotype" w:hAnsi="Palatino Linotype" w:cs="Tahoma"/>
          <w:b/>
        </w:rPr>
      </w:pPr>
      <w:r w:rsidRPr="00C66B0F">
        <w:rPr>
          <w:rFonts w:ascii="Palatino Linotype" w:hAnsi="Palatino Linotype" w:cs="Tahoma"/>
          <w:b/>
        </w:rPr>
        <w:t>c) Plan de acción contra robo o vandalismo.</w:t>
      </w:r>
    </w:p>
    <w:p w14:paraId="7E87552A" w14:textId="77777777" w:rsidR="00C66B0F" w:rsidRPr="00C66B0F" w:rsidRDefault="00C66B0F" w:rsidP="007670FA">
      <w:pPr>
        <w:spacing w:line="360" w:lineRule="auto"/>
        <w:ind w:left="567" w:right="567"/>
        <w:jc w:val="both"/>
        <w:rPr>
          <w:rFonts w:ascii="Palatino Linotype" w:hAnsi="Palatino Linotype" w:cs="Tahoma"/>
          <w:b/>
        </w:rPr>
      </w:pPr>
    </w:p>
    <w:p w14:paraId="28DB2CC3"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rPr>
        <w:t>Este Sujeto Obligado cuenta también con protección civil, seguridad privada y un circuito cerrado de seguridad, esto es, se cuenta con este requisito.</w:t>
      </w:r>
    </w:p>
    <w:p w14:paraId="7B50FC18" w14:textId="77777777" w:rsidR="00C66B0F" w:rsidRPr="00C66B0F" w:rsidRDefault="00C66B0F" w:rsidP="007670FA">
      <w:pPr>
        <w:spacing w:line="360" w:lineRule="auto"/>
        <w:ind w:left="567" w:right="567"/>
        <w:jc w:val="both"/>
        <w:rPr>
          <w:rFonts w:ascii="Palatino Linotype" w:hAnsi="Palatino Linotype" w:cs="Tahoma"/>
          <w:b/>
        </w:rPr>
      </w:pPr>
    </w:p>
    <w:p w14:paraId="6CE41AF4" w14:textId="77777777" w:rsidR="00C66B0F" w:rsidRPr="00C66B0F" w:rsidRDefault="00C66B0F" w:rsidP="007670FA">
      <w:pPr>
        <w:spacing w:line="360" w:lineRule="auto"/>
        <w:ind w:left="567" w:right="567"/>
        <w:jc w:val="both"/>
        <w:rPr>
          <w:rFonts w:ascii="Palatino Linotype" w:hAnsi="Palatino Linotype" w:cs="Tahoma"/>
          <w:b/>
        </w:rPr>
      </w:pPr>
      <w:r w:rsidRPr="00C66B0F">
        <w:rPr>
          <w:rFonts w:ascii="Palatino Linotype" w:hAnsi="Palatino Linotype" w:cs="Tahoma"/>
          <w:b/>
        </w:rPr>
        <w:t>d) Extintores de fuego de gas inocuo.</w:t>
      </w:r>
    </w:p>
    <w:p w14:paraId="05EAF4C3" w14:textId="77777777" w:rsidR="00C66B0F" w:rsidRPr="00C66B0F" w:rsidRDefault="00C66B0F" w:rsidP="007670FA">
      <w:pPr>
        <w:spacing w:line="360" w:lineRule="auto"/>
        <w:ind w:left="567" w:right="567"/>
        <w:jc w:val="both"/>
        <w:rPr>
          <w:rFonts w:ascii="Palatino Linotype" w:hAnsi="Palatino Linotype" w:cs="Tahoma"/>
          <w:b/>
        </w:rPr>
      </w:pPr>
    </w:p>
    <w:p w14:paraId="21BC8288"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rPr>
        <w:t>Se cuenta con extintores de gas inocuo de conformidad con la normatividad aplicable en la materia.</w:t>
      </w:r>
    </w:p>
    <w:p w14:paraId="57E85CE4" w14:textId="77777777" w:rsidR="00C66B0F" w:rsidRPr="00C66B0F" w:rsidRDefault="00C66B0F" w:rsidP="007670FA">
      <w:pPr>
        <w:spacing w:line="360" w:lineRule="auto"/>
        <w:ind w:left="567" w:right="567"/>
        <w:jc w:val="both"/>
        <w:rPr>
          <w:rFonts w:ascii="Palatino Linotype" w:hAnsi="Palatino Linotype" w:cs="Tahoma"/>
        </w:rPr>
      </w:pPr>
    </w:p>
    <w:p w14:paraId="08408D98" w14:textId="77777777" w:rsidR="00C66B0F" w:rsidRPr="00C66B0F" w:rsidRDefault="00C66B0F" w:rsidP="007670FA">
      <w:pPr>
        <w:spacing w:line="360" w:lineRule="auto"/>
        <w:ind w:left="567" w:right="567"/>
        <w:jc w:val="both"/>
        <w:rPr>
          <w:rFonts w:ascii="Palatino Linotype" w:hAnsi="Palatino Linotype" w:cs="Tahoma"/>
          <w:b/>
        </w:rPr>
      </w:pPr>
      <w:r w:rsidRPr="00C66B0F">
        <w:rPr>
          <w:rFonts w:ascii="Palatino Linotype" w:hAnsi="Palatino Linotype" w:cs="Tahoma"/>
          <w:b/>
        </w:rPr>
        <w:t>e) Registro e identificación de los particulares autorizados para llevar a cabo la consulta directa.</w:t>
      </w:r>
    </w:p>
    <w:p w14:paraId="2F84AFE0" w14:textId="77777777" w:rsidR="00C66B0F" w:rsidRPr="00C66B0F" w:rsidRDefault="00C66B0F" w:rsidP="007670FA">
      <w:pPr>
        <w:spacing w:line="360" w:lineRule="auto"/>
        <w:ind w:left="567" w:right="567"/>
        <w:jc w:val="both"/>
        <w:rPr>
          <w:rFonts w:ascii="Palatino Linotype" w:hAnsi="Palatino Linotype" w:cs="Tahoma"/>
          <w:b/>
        </w:rPr>
      </w:pPr>
    </w:p>
    <w:p w14:paraId="105BEBEF"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rPr>
        <w:t>Se cuenta con un registro de ingreso e identificación, sin embargo, antes de iniciar la consulta, se solicitará identificación oficial no para acreditar interés alguno, sino para acreditar la personalidad y la identidad del solicitante con la persona que se presenta a realizar la consulta directa.</w:t>
      </w:r>
    </w:p>
    <w:p w14:paraId="3176F536" w14:textId="77777777" w:rsidR="00C66B0F" w:rsidRPr="00C66B0F" w:rsidRDefault="00C66B0F" w:rsidP="007670FA">
      <w:pPr>
        <w:spacing w:line="360" w:lineRule="auto"/>
        <w:ind w:left="567" w:right="567"/>
        <w:jc w:val="both"/>
        <w:rPr>
          <w:rFonts w:ascii="Palatino Linotype" w:hAnsi="Palatino Linotype" w:cs="Tahoma"/>
        </w:rPr>
      </w:pPr>
    </w:p>
    <w:p w14:paraId="3BA9D3BC"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b/>
        </w:rPr>
        <w:t>VI) Hacer del conocimiento del solicitante, previo al acceso a la información, las reglas a que se sujetará la consulta para garantizar la integridad de los documentos.</w:t>
      </w:r>
    </w:p>
    <w:p w14:paraId="7D2CB932" w14:textId="77777777" w:rsidR="00C66B0F" w:rsidRPr="00C66B0F" w:rsidRDefault="00C66B0F" w:rsidP="007670FA">
      <w:pPr>
        <w:spacing w:line="360" w:lineRule="auto"/>
        <w:ind w:left="567" w:right="567"/>
        <w:jc w:val="both"/>
        <w:rPr>
          <w:rFonts w:ascii="Palatino Linotype" w:hAnsi="Palatino Linotype" w:cs="Tahoma"/>
        </w:rPr>
      </w:pPr>
    </w:p>
    <w:p w14:paraId="37C9B491"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rPr>
        <w:t>Se entregará el presente acuerdo, para que el solicitante, tenga conocimiento de las reglas que deberá observar durante el procedimiento de entrega de la información a realizar.</w:t>
      </w:r>
    </w:p>
    <w:p w14:paraId="5020ECD3" w14:textId="77777777" w:rsidR="00C66B0F" w:rsidRPr="00C66B0F" w:rsidRDefault="00C66B0F" w:rsidP="007670FA">
      <w:pPr>
        <w:spacing w:line="360" w:lineRule="auto"/>
        <w:ind w:left="567" w:right="567"/>
        <w:jc w:val="both"/>
        <w:rPr>
          <w:rFonts w:ascii="Palatino Linotype" w:hAnsi="Palatino Linotype" w:cs="Tahoma"/>
        </w:rPr>
      </w:pPr>
    </w:p>
    <w:p w14:paraId="1A2A45CD" w14:textId="77777777" w:rsidR="00DE0D62" w:rsidRDefault="00DE0D62" w:rsidP="007670FA">
      <w:pPr>
        <w:spacing w:line="360" w:lineRule="auto"/>
        <w:ind w:left="567" w:right="567"/>
        <w:jc w:val="both"/>
        <w:rPr>
          <w:rFonts w:ascii="Palatino Linotype" w:hAnsi="Palatino Linotype" w:cs="Tahoma"/>
        </w:rPr>
      </w:pPr>
    </w:p>
    <w:p w14:paraId="62C49992"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rPr>
        <w:t>Por lo expuesto, fundado y motivado, se:</w:t>
      </w:r>
    </w:p>
    <w:p w14:paraId="2B44568C" w14:textId="77777777" w:rsidR="00C66B0F" w:rsidRPr="00C66B0F" w:rsidRDefault="00C66B0F" w:rsidP="007670FA">
      <w:pPr>
        <w:spacing w:line="360" w:lineRule="auto"/>
        <w:ind w:left="567" w:right="567"/>
        <w:jc w:val="both"/>
        <w:rPr>
          <w:rFonts w:ascii="Palatino Linotype" w:hAnsi="Palatino Linotype" w:cs="Tahoma"/>
        </w:rPr>
      </w:pPr>
    </w:p>
    <w:p w14:paraId="77B910E6" w14:textId="77777777" w:rsidR="00C66B0F" w:rsidRPr="00C66B0F" w:rsidRDefault="00C66B0F" w:rsidP="007670FA">
      <w:pPr>
        <w:spacing w:line="360" w:lineRule="auto"/>
        <w:ind w:left="567" w:right="567"/>
        <w:jc w:val="center"/>
        <w:rPr>
          <w:rFonts w:ascii="Palatino Linotype" w:hAnsi="Palatino Linotype" w:cs="Tahoma"/>
          <w:b/>
        </w:rPr>
      </w:pPr>
      <w:r w:rsidRPr="00C66B0F">
        <w:rPr>
          <w:rFonts w:ascii="Palatino Linotype" w:hAnsi="Palatino Linotype" w:cs="Tahoma"/>
          <w:b/>
        </w:rPr>
        <w:t>ACUERDA</w:t>
      </w:r>
    </w:p>
    <w:p w14:paraId="11CA31CE" w14:textId="77777777" w:rsidR="00C66B0F" w:rsidRPr="00C66B0F" w:rsidRDefault="00C66B0F" w:rsidP="007670FA">
      <w:pPr>
        <w:spacing w:line="360" w:lineRule="auto"/>
        <w:ind w:left="567" w:right="567"/>
        <w:jc w:val="center"/>
        <w:rPr>
          <w:rFonts w:ascii="Palatino Linotype" w:hAnsi="Palatino Linotype" w:cs="Tahoma"/>
          <w:b/>
        </w:rPr>
      </w:pPr>
    </w:p>
    <w:p w14:paraId="14E57532"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b/>
        </w:rPr>
        <w:t>PRIMERO.</w:t>
      </w:r>
      <w:r w:rsidRPr="00C66B0F">
        <w:rPr>
          <w:rFonts w:ascii="Palatino Linotype" w:hAnsi="Palatino Linotype" w:cs="Tahoma"/>
        </w:rPr>
        <w:t xml:space="preserve"> Este Comité de Transparencia confirma la clasificación de información como confidencial de los datos personales desglosados en el presente Acuerdo, con fundamento en los artículos 116 de la Ley General de Transparencia y 143 fracción I de la Ley de Transparencia del Estado, en relación con el lineamiento Trigésimo octavo de los Lineamientos de Clasificación.</w:t>
      </w:r>
    </w:p>
    <w:p w14:paraId="41CDABF9" w14:textId="77777777" w:rsidR="00C66B0F" w:rsidRPr="00C66B0F" w:rsidRDefault="00C66B0F" w:rsidP="007670FA">
      <w:pPr>
        <w:spacing w:line="360" w:lineRule="auto"/>
        <w:ind w:left="567" w:right="567"/>
        <w:jc w:val="both"/>
        <w:rPr>
          <w:rFonts w:ascii="Palatino Linotype" w:hAnsi="Palatino Linotype" w:cs="Tahoma"/>
        </w:rPr>
      </w:pPr>
    </w:p>
    <w:p w14:paraId="0A4B3AC3"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b/>
        </w:rPr>
        <w:t xml:space="preserve">SEGUNDO. </w:t>
      </w:r>
      <w:r w:rsidRPr="00C66B0F">
        <w:rPr>
          <w:rFonts w:ascii="Palatino Linotype" w:hAnsi="Palatino Linotype" w:cs="Tahoma"/>
        </w:rPr>
        <w:t>Este Comité de Transparencia confirma la Acumulación de las solicitudes y el cambio de modalidad, poniendo a disposición del solicitante la documentación solicitada en consulta directa, en los plazos establecidos previamente para dichos efectos, derivado de que la información a entregar sobrepasa las capacidades administrativas y humanas de este Sujeto Obligado para cumplir con las solicitudes de información en los plazos establecidos.</w:t>
      </w:r>
    </w:p>
    <w:p w14:paraId="031A1360" w14:textId="77777777" w:rsidR="00C66B0F" w:rsidRPr="00C66B0F" w:rsidRDefault="00C66B0F" w:rsidP="007670FA">
      <w:pPr>
        <w:spacing w:line="360" w:lineRule="auto"/>
        <w:ind w:left="567" w:right="567"/>
        <w:jc w:val="both"/>
        <w:rPr>
          <w:rFonts w:ascii="Palatino Linotype" w:hAnsi="Palatino Linotype" w:cs="Tahoma"/>
        </w:rPr>
      </w:pPr>
    </w:p>
    <w:p w14:paraId="1A65F6C2"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b/>
        </w:rPr>
        <w:t>TERCERO.</w:t>
      </w:r>
      <w:r w:rsidRPr="00C66B0F">
        <w:rPr>
          <w:rFonts w:ascii="Palatino Linotype" w:hAnsi="Palatino Linotype" w:cs="Tahoma"/>
        </w:rPr>
        <w:t xml:space="preserve"> La Unidad de Transparencia deberá hacer del conocimiento del Servidor Público Habilitado de la Dirección de Participación Ciudadana, el presente Acuerdo, para el debido cumplimiento de las solicitudes de información pública 00930/IEEM/IP/2018 y acumuladas.</w:t>
      </w:r>
    </w:p>
    <w:p w14:paraId="54B842C0" w14:textId="77777777" w:rsidR="00C66B0F" w:rsidRPr="00C66B0F" w:rsidRDefault="00C66B0F" w:rsidP="007670FA">
      <w:pPr>
        <w:spacing w:line="360" w:lineRule="auto"/>
        <w:ind w:left="567" w:right="567"/>
        <w:jc w:val="both"/>
        <w:rPr>
          <w:rFonts w:ascii="Palatino Linotype" w:hAnsi="Palatino Linotype" w:cs="Tahoma"/>
        </w:rPr>
      </w:pPr>
    </w:p>
    <w:p w14:paraId="3BE59B2A"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b/>
        </w:rPr>
        <w:t xml:space="preserve">CUARTO. </w:t>
      </w:r>
      <w:r w:rsidRPr="00C66B0F">
        <w:rPr>
          <w:rFonts w:ascii="Palatino Linotype" w:hAnsi="Palatino Linotype" w:cs="Tahoma"/>
        </w:rPr>
        <w:t>La Unidad de Transparencia deberá notificar al particular el presente</w:t>
      </w:r>
      <w:r w:rsidR="00504766">
        <w:rPr>
          <w:rFonts w:ascii="Palatino Linotype" w:hAnsi="Palatino Linotype" w:cs="Tahoma"/>
        </w:rPr>
        <w:t xml:space="preserve"> </w:t>
      </w:r>
      <w:r w:rsidRPr="00C66B0F">
        <w:rPr>
          <w:rFonts w:ascii="Palatino Linotype" w:hAnsi="Palatino Linotype" w:cs="Tahoma"/>
        </w:rPr>
        <w:t>Acuerdo, junto con la respuesta de la Dirección de Participación Ciudadana, a través del SAIMEX.</w:t>
      </w:r>
    </w:p>
    <w:p w14:paraId="727E64CF" w14:textId="77777777" w:rsidR="00C66B0F" w:rsidRPr="00C66B0F" w:rsidRDefault="00C66B0F" w:rsidP="007670FA">
      <w:pPr>
        <w:spacing w:line="360" w:lineRule="auto"/>
        <w:ind w:left="567" w:right="567"/>
        <w:jc w:val="both"/>
        <w:rPr>
          <w:rFonts w:ascii="Palatino Linotype" w:hAnsi="Palatino Linotype" w:cs="Tahoma"/>
        </w:rPr>
      </w:pPr>
      <w:r w:rsidRPr="00C66B0F">
        <w:rPr>
          <w:rFonts w:ascii="Palatino Linotype" w:hAnsi="Palatino Linotype" w:cs="Tahoma"/>
        </w:rPr>
        <w:t>…” (</w:t>
      </w:r>
      <w:r w:rsidRPr="00C66B0F">
        <w:rPr>
          <w:rFonts w:ascii="Palatino Linotype" w:hAnsi="Palatino Linotype" w:cs="Tahoma"/>
          <w:i/>
        </w:rPr>
        <w:t>Sic</w:t>
      </w:r>
      <w:r w:rsidRPr="00C66B0F">
        <w:rPr>
          <w:rFonts w:ascii="Palatino Linotype" w:hAnsi="Palatino Linotype" w:cs="Tahoma"/>
        </w:rPr>
        <w:t>)</w:t>
      </w:r>
    </w:p>
    <w:p w14:paraId="75EE4F22" w14:textId="77777777" w:rsidR="006F50EA" w:rsidRDefault="006F50EA" w:rsidP="007670FA">
      <w:pPr>
        <w:spacing w:line="360" w:lineRule="auto"/>
        <w:ind w:left="567" w:right="567"/>
        <w:jc w:val="both"/>
        <w:rPr>
          <w:rFonts w:ascii="Palatino Linotype" w:hAnsi="Palatino Linotype" w:cs="Tahoma"/>
          <w:sz w:val="22"/>
          <w:szCs w:val="24"/>
        </w:rPr>
      </w:pPr>
    </w:p>
    <w:p w14:paraId="525EC7F5" w14:textId="77777777" w:rsidR="00F821BF" w:rsidRDefault="00F821BF" w:rsidP="007670FA">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lastRenderedPageBreak/>
        <w:t xml:space="preserve">ii) Oficio número </w:t>
      </w:r>
      <w:r w:rsidRPr="00F821BF">
        <w:rPr>
          <w:rFonts w:ascii="Palatino Linotype" w:hAnsi="Palatino Linotype" w:cs="Tahoma"/>
          <w:sz w:val="22"/>
          <w:szCs w:val="24"/>
        </w:rPr>
        <w:t>IEEM/DO/5884/201</w:t>
      </w:r>
      <w:r>
        <w:rPr>
          <w:rFonts w:ascii="Palatino Linotype" w:hAnsi="Palatino Linotype" w:cs="Tahoma"/>
          <w:sz w:val="22"/>
          <w:szCs w:val="24"/>
        </w:rPr>
        <w:t>8, del cinco de septiembre de dos mil dieciocho, suscrito por el Director de Organización, dirigido a la Titular de la Unidad de Transparencia, ambos del Instituto Electoral del Estado de Méxi</w:t>
      </w:r>
      <w:r w:rsidR="00C121B7">
        <w:rPr>
          <w:rFonts w:ascii="Palatino Linotype" w:hAnsi="Palatino Linotype" w:cs="Tahoma"/>
          <w:sz w:val="22"/>
          <w:szCs w:val="24"/>
        </w:rPr>
        <w:t xml:space="preserve">co, por medio del cual señaló que </w:t>
      </w:r>
      <w:r w:rsidR="00C121B7" w:rsidRPr="00C121B7">
        <w:rPr>
          <w:rFonts w:ascii="Palatino Linotype" w:hAnsi="Palatino Linotype" w:cs="Tahoma"/>
          <w:sz w:val="22"/>
          <w:szCs w:val="24"/>
        </w:rPr>
        <w:t>no cuenta con la información de los archivos de las Vocalías de Capacitación del proceso electoral 2016-2017, en virtud de que en los archivos de Junta y Consejo que son entregados a esta Dirección al finalizar cada Proceso Electoral para su posterior transferencia al Archivo General del Instituto, no se cuenta con algún expediente específico de la Vocalía de Capacitación.</w:t>
      </w:r>
    </w:p>
    <w:p w14:paraId="1929DE8B" w14:textId="77777777" w:rsidR="00504766" w:rsidRDefault="00504766" w:rsidP="007670FA">
      <w:pPr>
        <w:autoSpaceDE w:val="0"/>
        <w:autoSpaceDN w:val="0"/>
        <w:adjustRightInd w:val="0"/>
        <w:spacing w:line="360" w:lineRule="auto"/>
        <w:jc w:val="both"/>
        <w:rPr>
          <w:rFonts w:ascii="Palatino Linotype" w:hAnsi="Palatino Linotype" w:cs="Tahoma"/>
          <w:sz w:val="22"/>
          <w:szCs w:val="24"/>
        </w:rPr>
      </w:pPr>
    </w:p>
    <w:p w14:paraId="764B3A7B" w14:textId="77777777" w:rsidR="00A20086" w:rsidRDefault="00F821BF" w:rsidP="007670FA">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iii)</w:t>
      </w:r>
      <w:r w:rsidR="00A20086" w:rsidRPr="00A20086">
        <w:rPr>
          <w:rFonts w:ascii="Palatino Linotype" w:hAnsi="Palatino Linotype" w:cs="Tahoma"/>
          <w:sz w:val="22"/>
          <w:szCs w:val="24"/>
        </w:rPr>
        <w:t xml:space="preserve"> </w:t>
      </w:r>
      <w:r w:rsidR="00A20086">
        <w:rPr>
          <w:rFonts w:ascii="Palatino Linotype" w:hAnsi="Palatino Linotype" w:cs="Tahoma"/>
          <w:sz w:val="22"/>
          <w:szCs w:val="24"/>
        </w:rPr>
        <w:t>Oficio número IEEM/DPC/1766/2018, del veintinueve de agosto de dos mil dieciocho, suscrito por la Directora de Participación Ciudadana, dirigido la Titular de la Unidad de Transparencia, ambos del Ente Recurrido, por medio del cual precisa que la información solicitada constaba de un estimado de cincuenta y dos mil seiscientos páginas, misma que requeriré un análisis y procesamiento.</w:t>
      </w:r>
    </w:p>
    <w:p w14:paraId="3F0F8588" w14:textId="77777777" w:rsidR="00F821BF" w:rsidRDefault="00F821BF" w:rsidP="007670FA">
      <w:pPr>
        <w:autoSpaceDE w:val="0"/>
        <w:autoSpaceDN w:val="0"/>
        <w:adjustRightInd w:val="0"/>
        <w:spacing w:line="360" w:lineRule="auto"/>
        <w:jc w:val="both"/>
        <w:rPr>
          <w:rFonts w:ascii="Palatino Linotype" w:hAnsi="Palatino Linotype" w:cs="Tahoma"/>
          <w:sz w:val="22"/>
          <w:szCs w:val="24"/>
        </w:rPr>
      </w:pPr>
    </w:p>
    <w:p w14:paraId="51828E31" w14:textId="77777777" w:rsidR="00A20086" w:rsidRDefault="00F821BF" w:rsidP="007670FA">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iv)</w:t>
      </w:r>
      <w:r w:rsidR="00C121B7">
        <w:rPr>
          <w:rFonts w:ascii="Palatino Linotype" w:hAnsi="Palatino Linotype" w:cs="Tahoma"/>
          <w:sz w:val="22"/>
          <w:szCs w:val="24"/>
        </w:rPr>
        <w:t xml:space="preserve"> </w:t>
      </w:r>
      <w:r w:rsidR="00A20086">
        <w:rPr>
          <w:rFonts w:ascii="Palatino Linotype" w:hAnsi="Palatino Linotype" w:cs="Tahoma"/>
          <w:sz w:val="22"/>
          <w:szCs w:val="24"/>
        </w:rPr>
        <w:t>Oficio número IEEM/DPC/1825/2018, del once de septiembre de dos mil dieciocho, suscrito por la Directora de Participación Ciudadana, dirigido a la Titular de la Unidad de Transparencia, ambos del Sujeto Obligado, en donde señaló que no se encontraba obligada a desviar la atención de las actividades sustanciales y que la información requerida necesitaba un procesamiento de cincuenta y dos mil seiscientas fojas, las cuales sobrepasaban las capacidades administrativas y humanas del área; por lo que, solicitó el cambio de modalidad a consulta directa.</w:t>
      </w:r>
    </w:p>
    <w:p w14:paraId="1895DB33" w14:textId="77777777" w:rsidR="00F821BF" w:rsidRDefault="00F821BF" w:rsidP="007670FA">
      <w:pPr>
        <w:autoSpaceDE w:val="0"/>
        <w:autoSpaceDN w:val="0"/>
        <w:adjustRightInd w:val="0"/>
        <w:spacing w:line="360" w:lineRule="auto"/>
        <w:jc w:val="both"/>
        <w:rPr>
          <w:rFonts w:ascii="Palatino Linotype" w:hAnsi="Palatino Linotype" w:cs="Tahoma"/>
          <w:sz w:val="22"/>
          <w:szCs w:val="24"/>
        </w:rPr>
      </w:pPr>
    </w:p>
    <w:p w14:paraId="4806EE7F" w14:textId="77777777" w:rsidR="00A20086" w:rsidRDefault="00F821BF" w:rsidP="007670FA">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v)</w:t>
      </w:r>
      <w:r w:rsidR="00483039">
        <w:rPr>
          <w:rFonts w:ascii="Palatino Linotype" w:hAnsi="Palatino Linotype" w:cs="Tahoma"/>
          <w:sz w:val="22"/>
          <w:szCs w:val="24"/>
        </w:rPr>
        <w:t xml:space="preserve"> </w:t>
      </w:r>
      <w:r w:rsidR="00A20086">
        <w:rPr>
          <w:rFonts w:ascii="Palatino Linotype" w:hAnsi="Palatino Linotype" w:cs="Tahoma"/>
          <w:sz w:val="22"/>
          <w:szCs w:val="24"/>
        </w:rPr>
        <w:t>Anexo del oficio número IEEM/DPC/1825/2018, por medio del cual establece el calendario para poder consultar la información requerida, se muestra un extracto a continuación:</w:t>
      </w:r>
    </w:p>
    <w:p w14:paraId="4CF8561A" w14:textId="77777777" w:rsidR="00A20086" w:rsidRDefault="00A20086" w:rsidP="007670FA">
      <w:pPr>
        <w:autoSpaceDE w:val="0"/>
        <w:autoSpaceDN w:val="0"/>
        <w:adjustRightInd w:val="0"/>
        <w:spacing w:line="360" w:lineRule="auto"/>
        <w:jc w:val="both"/>
        <w:rPr>
          <w:rFonts w:ascii="Palatino Linotype" w:hAnsi="Palatino Linotype" w:cs="Tahoma"/>
          <w:sz w:val="22"/>
          <w:szCs w:val="24"/>
        </w:rPr>
      </w:pPr>
    </w:p>
    <w:p w14:paraId="6E0C06B9" w14:textId="77777777" w:rsidR="00DE0D62" w:rsidRDefault="00DE0D62" w:rsidP="007670FA">
      <w:pPr>
        <w:autoSpaceDE w:val="0"/>
        <w:autoSpaceDN w:val="0"/>
        <w:adjustRightInd w:val="0"/>
        <w:spacing w:line="360" w:lineRule="auto"/>
        <w:jc w:val="both"/>
        <w:rPr>
          <w:rFonts w:ascii="Palatino Linotype" w:hAnsi="Palatino Linotype" w:cs="Tahoma"/>
          <w:sz w:val="22"/>
          <w:szCs w:val="24"/>
        </w:rPr>
      </w:pPr>
    </w:p>
    <w:p w14:paraId="5E6ADAE5" w14:textId="77777777" w:rsidR="00A20086" w:rsidRDefault="00A20086" w:rsidP="007670FA">
      <w:pPr>
        <w:autoSpaceDE w:val="0"/>
        <w:autoSpaceDN w:val="0"/>
        <w:adjustRightInd w:val="0"/>
        <w:spacing w:line="360" w:lineRule="auto"/>
        <w:jc w:val="center"/>
        <w:rPr>
          <w:rFonts w:ascii="Palatino Linotype" w:hAnsi="Palatino Linotype" w:cs="Tahoma"/>
          <w:sz w:val="22"/>
          <w:szCs w:val="24"/>
        </w:rPr>
      </w:pPr>
      <w:r>
        <w:rPr>
          <w:noProof/>
          <w:lang w:eastAsia="es-MX"/>
        </w:rPr>
        <w:lastRenderedPageBreak/>
        <w:drawing>
          <wp:inline distT="0" distB="0" distL="0" distR="0" wp14:anchorId="79D2498A" wp14:editId="135C3549">
            <wp:extent cx="3695700" cy="1333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95700" cy="1333500"/>
                    </a:xfrm>
                    <a:prstGeom prst="rect">
                      <a:avLst/>
                    </a:prstGeom>
                  </pic:spPr>
                </pic:pic>
              </a:graphicData>
            </a:graphic>
          </wp:inline>
        </w:drawing>
      </w:r>
    </w:p>
    <w:p w14:paraId="445C6E6A" w14:textId="77777777" w:rsidR="00A20086" w:rsidRDefault="00A20086" w:rsidP="007670FA">
      <w:pPr>
        <w:autoSpaceDE w:val="0"/>
        <w:autoSpaceDN w:val="0"/>
        <w:adjustRightInd w:val="0"/>
        <w:spacing w:line="360" w:lineRule="auto"/>
        <w:jc w:val="both"/>
        <w:rPr>
          <w:rFonts w:ascii="Palatino Linotype" w:hAnsi="Palatino Linotype" w:cs="Tahoma"/>
          <w:sz w:val="22"/>
          <w:szCs w:val="24"/>
        </w:rPr>
      </w:pPr>
    </w:p>
    <w:p w14:paraId="2904AF94" w14:textId="7EE7B37C" w:rsidR="00A20086" w:rsidRDefault="00F821BF" w:rsidP="007670FA">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vi)</w:t>
      </w:r>
      <w:r w:rsidR="00C121B7">
        <w:rPr>
          <w:rFonts w:ascii="Palatino Linotype" w:hAnsi="Palatino Linotype" w:cs="Tahoma"/>
          <w:sz w:val="22"/>
          <w:szCs w:val="24"/>
        </w:rPr>
        <w:t xml:space="preserve"> </w:t>
      </w:r>
      <w:r w:rsidR="00A20086">
        <w:rPr>
          <w:rFonts w:ascii="Palatino Linotype" w:hAnsi="Palatino Linotype" w:cs="Tahoma"/>
          <w:sz w:val="22"/>
          <w:szCs w:val="24"/>
        </w:rPr>
        <w:t xml:space="preserve">Oficio número IEEM/DPC/1760/2018, del veintiocho de agosto de dos mil dieciocho, suscrito por la Directora de Participación Ciudadana, dirigido </w:t>
      </w:r>
      <w:r w:rsidR="0067359B">
        <w:rPr>
          <w:rFonts w:ascii="Palatino Linotype" w:hAnsi="Palatino Linotype" w:cs="Tahoma"/>
          <w:sz w:val="22"/>
          <w:szCs w:val="24"/>
        </w:rPr>
        <w:t xml:space="preserve">a </w:t>
      </w:r>
      <w:r w:rsidR="00A20086">
        <w:rPr>
          <w:rFonts w:ascii="Palatino Linotype" w:hAnsi="Palatino Linotype" w:cs="Tahoma"/>
          <w:sz w:val="22"/>
          <w:szCs w:val="24"/>
        </w:rPr>
        <w:t xml:space="preserve">la Titular de la Unidad de Transparencia, ambos del Sujeto Obligado, por medio del cual solicita la ampliación del plazo </w:t>
      </w:r>
      <w:r w:rsidR="005D49C4">
        <w:rPr>
          <w:rFonts w:ascii="Palatino Linotype" w:hAnsi="Palatino Linotype" w:cs="Tahoma"/>
          <w:sz w:val="22"/>
          <w:szCs w:val="24"/>
        </w:rPr>
        <w:t>par</w:t>
      </w:r>
      <w:r w:rsidR="00A20086">
        <w:rPr>
          <w:rFonts w:ascii="Palatino Linotype" w:hAnsi="Palatino Linotype" w:cs="Tahoma"/>
          <w:sz w:val="22"/>
          <w:szCs w:val="24"/>
        </w:rPr>
        <w:t>a dar respuesta a la Solicitud.</w:t>
      </w:r>
    </w:p>
    <w:p w14:paraId="33D076CA" w14:textId="77777777" w:rsidR="009064C8" w:rsidRDefault="009064C8" w:rsidP="007670FA">
      <w:pPr>
        <w:autoSpaceDE w:val="0"/>
        <w:autoSpaceDN w:val="0"/>
        <w:adjustRightInd w:val="0"/>
        <w:spacing w:line="360" w:lineRule="auto"/>
        <w:jc w:val="both"/>
        <w:rPr>
          <w:rFonts w:ascii="Palatino Linotype" w:hAnsi="Palatino Linotype" w:cs="Tahoma"/>
          <w:sz w:val="22"/>
          <w:szCs w:val="24"/>
        </w:rPr>
      </w:pPr>
    </w:p>
    <w:p w14:paraId="5F69FBCC" w14:textId="162A4E0F" w:rsidR="00A20086" w:rsidRDefault="009064C8" w:rsidP="007670FA">
      <w:pPr>
        <w:autoSpaceDE w:val="0"/>
        <w:autoSpaceDN w:val="0"/>
        <w:adjustRightInd w:val="0"/>
        <w:spacing w:line="360" w:lineRule="auto"/>
        <w:jc w:val="both"/>
        <w:rPr>
          <w:rFonts w:ascii="Palatino Linotype" w:hAnsi="Palatino Linotype" w:cs="Tahoma"/>
          <w:sz w:val="22"/>
          <w:szCs w:val="24"/>
        </w:rPr>
      </w:pPr>
      <w:r>
        <w:rPr>
          <w:rFonts w:ascii="Palatino Linotype" w:hAnsi="Palatino Linotype" w:cs="Tahoma"/>
          <w:sz w:val="22"/>
          <w:szCs w:val="24"/>
        </w:rPr>
        <w:t xml:space="preserve">vii) </w:t>
      </w:r>
      <w:r w:rsidR="00A20086">
        <w:rPr>
          <w:rFonts w:ascii="Palatino Linotype" w:hAnsi="Palatino Linotype" w:cs="Tahoma"/>
          <w:sz w:val="22"/>
          <w:szCs w:val="24"/>
        </w:rPr>
        <w:t xml:space="preserve">Oficio número IEEM/DPC/1970/2018, del veintiséis de septiembre, suscrito por la Directora de Participación Ciudadana, dirigido a la Titular de la Unidad de Transparencia, ambos del Sujeto Obligado, por medio del cual dio respuesta a la solicitud de información, </w:t>
      </w:r>
      <w:r w:rsidR="00461363">
        <w:rPr>
          <w:rFonts w:ascii="Palatino Linotype" w:hAnsi="Palatino Linotype" w:cs="Tahoma"/>
          <w:sz w:val="22"/>
          <w:szCs w:val="24"/>
        </w:rPr>
        <w:t xml:space="preserve">mediante el cual se pone </w:t>
      </w:r>
      <w:r w:rsidR="00A20086">
        <w:rPr>
          <w:rFonts w:ascii="Palatino Linotype" w:hAnsi="Palatino Linotype" w:cs="Tahoma"/>
          <w:sz w:val="22"/>
          <w:szCs w:val="24"/>
        </w:rPr>
        <w:t>a disposición la información en consulta directa, conforme a</w:t>
      </w:r>
      <w:r w:rsidR="00504766">
        <w:rPr>
          <w:rFonts w:ascii="Palatino Linotype" w:hAnsi="Palatino Linotype" w:cs="Tahoma"/>
          <w:sz w:val="22"/>
          <w:szCs w:val="24"/>
        </w:rPr>
        <w:t xml:space="preserve"> </w:t>
      </w:r>
      <w:r w:rsidR="00A20086">
        <w:rPr>
          <w:rFonts w:ascii="Palatino Linotype" w:hAnsi="Palatino Linotype" w:cs="Tahoma"/>
          <w:sz w:val="22"/>
          <w:szCs w:val="24"/>
        </w:rPr>
        <w:t>l</w:t>
      </w:r>
      <w:r w:rsidR="00504766">
        <w:rPr>
          <w:rFonts w:ascii="Palatino Linotype" w:hAnsi="Palatino Linotype" w:cs="Tahoma"/>
          <w:sz w:val="22"/>
          <w:szCs w:val="24"/>
        </w:rPr>
        <w:t>o establecido en el</w:t>
      </w:r>
      <w:r w:rsidR="00A20086">
        <w:rPr>
          <w:rFonts w:ascii="Palatino Linotype" w:hAnsi="Palatino Linotype" w:cs="Tahoma"/>
          <w:sz w:val="22"/>
          <w:szCs w:val="24"/>
        </w:rPr>
        <w:t xml:space="preserve"> Acuerdo IEEM/CT/307/2018, previamente referido.</w:t>
      </w:r>
    </w:p>
    <w:p w14:paraId="7FEDA7D5" w14:textId="77777777" w:rsidR="00A20086" w:rsidRDefault="00A20086" w:rsidP="007670FA">
      <w:pPr>
        <w:autoSpaceDE w:val="0"/>
        <w:autoSpaceDN w:val="0"/>
        <w:adjustRightInd w:val="0"/>
        <w:spacing w:line="360" w:lineRule="auto"/>
        <w:jc w:val="both"/>
        <w:rPr>
          <w:rFonts w:ascii="Palatino Linotype" w:hAnsi="Palatino Linotype" w:cs="Tahoma"/>
          <w:sz w:val="22"/>
          <w:szCs w:val="24"/>
        </w:rPr>
      </w:pPr>
    </w:p>
    <w:p w14:paraId="5B4C97B4" w14:textId="77777777" w:rsidR="00587F23" w:rsidRPr="004E591C" w:rsidRDefault="00504766" w:rsidP="007670FA">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IV</w:t>
      </w:r>
      <w:r w:rsidR="00AA5A86" w:rsidRPr="004E591C">
        <w:rPr>
          <w:rFonts w:ascii="Palatino Linotype" w:hAnsi="Palatino Linotype" w:cs="Tahoma"/>
          <w:b/>
          <w:sz w:val="22"/>
          <w:szCs w:val="24"/>
        </w:rPr>
        <w:t xml:space="preserve">. </w:t>
      </w:r>
      <w:r w:rsidR="004100AA" w:rsidRPr="004E591C">
        <w:rPr>
          <w:rFonts w:ascii="Palatino Linotype" w:hAnsi="Palatino Linotype" w:cs="Tahoma"/>
          <w:b/>
          <w:sz w:val="22"/>
          <w:szCs w:val="24"/>
        </w:rPr>
        <w:t>Interposición</w:t>
      </w:r>
      <w:r w:rsidR="00C459A9" w:rsidRPr="004E591C">
        <w:rPr>
          <w:rFonts w:ascii="Palatino Linotype" w:hAnsi="Palatino Linotype" w:cs="Tahoma"/>
          <w:b/>
          <w:sz w:val="22"/>
          <w:szCs w:val="24"/>
        </w:rPr>
        <w:t xml:space="preserve"> de</w:t>
      </w:r>
      <w:r w:rsidR="003D03E9" w:rsidRPr="004E591C">
        <w:rPr>
          <w:rFonts w:ascii="Palatino Linotype" w:hAnsi="Palatino Linotype" w:cs="Tahoma"/>
          <w:b/>
          <w:sz w:val="22"/>
          <w:szCs w:val="24"/>
        </w:rPr>
        <w:t xml:space="preserve"> </w:t>
      </w:r>
      <w:r w:rsidR="00C459A9" w:rsidRPr="004E591C">
        <w:rPr>
          <w:rFonts w:ascii="Palatino Linotype" w:hAnsi="Palatino Linotype" w:cs="Tahoma"/>
          <w:b/>
          <w:sz w:val="22"/>
          <w:szCs w:val="24"/>
        </w:rPr>
        <w:t>l</w:t>
      </w:r>
      <w:r w:rsidR="003D03E9" w:rsidRPr="004E591C">
        <w:rPr>
          <w:rFonts w:ascii="Palatino Linotype" w:hAnsi="Palatino Linotype" w:cs="Tahoma"/>
          <w:b/>
          <w:sz w:val="22"/>
          <w:szCs w:val="24"/>
        </w:rPr>
        <w:t>os</w:t>
      </w:r>
      <w:r w:rsidR="00C459A9" w:rsidRPr="004E591C">
        <w:rPr>
          <w:rFonts w:ascii="Palatino Linotype" w:hAnsi="Palatino Linotype" w:cs="Tahoma"/>
          <w:b/>
          <w:sz w:val="22"/>
          <w:szCs w:val="24"/>
        </w:rPr>
        <w:t xml:space="preserve"> Recurso</w:t>
      </w:r>
      <w:r w:rsidR="003D03E9" w:rsidRPr="004E591C">
        <w:rPr>
          <w:rFonts w:ascii="Palatino Linotype" w:hAnsi="Palatino Linotype" w:cs="Tahoma"/>
          <w:b/>
          <w:sz w:val="22"/>
          <w:szCs w:val="24"/>
        </w:rPr>
        <w:t>s</w:t>
      </w:r>
      <w:r w:rsidR="00C459A9" w:rsidRPr="004E591C">
        <w:rPr>
          <w:rFonts w:ascii="Palatino Linotype" w:hAnsi="Palatino Linotype" w:cs="Tahoma"/>
          <w:b/>
          <w:sz w:val="22"/>
          <w:szCs w:val="24"/>
        </w:rPr>
        <w:t xml:space="preserve"> de R</w:t>
      </w:r>
      <w:r w:rsidR="00C25238" w:rsidRPr="004E591C">
        <w:rPr>
          <w:rFonts w:ascii="Palatino Linotype" w:hAnsi="Palatino Linotype" w:cs="Tahoma"/>
          <w:b/>
          <w:sz w:val="22"/>
          <w:szCs w:val="24"/>
        </w:rPr>
        <w:t xml:space="preserve">evisión. </w:t>
      </w:r>
    </w:p>
    <w:p w14:paraId="2464C203" w14:textId="77777777" w:rsidR="00587F23" w:rsidRPr="004E591C" w:rsidRDefault="00587F23" w:rsidP="007670FA">
      <w:pPr>
        <w:autoSpaceDE w:val="0"/>
        <w:autoSpaceDN w:val="0"/>
        <w:adjustRightInd w:val="0"/>
        <w:spacing w:line="360" w:lineRule="auto"/>
        <w:jc w:val="both"/>
        <w:rPr>
          <w:rFonts w:ascii="Palatino Linotype" w:hAnsi="Palatino Linotype" w:cs="Tahoma"/>
          <w:b/>
          <w:sz w:val="22"/>
          <w:szCs w:val="24"/>
        </w:rPr>
      </w:pPr>
    </w:p>
    <w:p w14:paraId="4873BCF7" w14:textId="7C7B527C" w:rsidR="00C25238" w:rsidRDefault="006C1B1D" w:rsidP="007670FA">
      <w:pPr>
        <w:autoSpaceDE w:val="0"/>
        <w:autoSpaceDN w:val="0"/>
        <w:adjustRightInd w:val="0"/>
        <w:spacing w:line="360" w:lineRule="auto"/>
        <w:jc w:val="both"/>
        <w:rPr>
          <w:rFonts w:ascii="Palatino Linotype" w:hAnsi="Palatino Linotype" w:cs="Tahoma"/>
          <w:sz w:val="22"/>
          <w:szCs w:val="24"/>
        </w:rPr>
      </w:pPr>
      <w:r w:rsidRPr="004E591C">
        <w:rPr>
          <w:rFonts w:ascii="Palatino Linotype" w:hAnsi="Palatino Linotype" w:cs="Tahoma"/>
          <w:sz w:val="22"/>
          <w:szCs w:val="24"/>
        </w:rPr>
        <w:t xml:space="preserve">Con fecha </w:t>
      </w:r>
      <w:r w:rsidR="00504766">
        <w:rPr>
          <w:rFonts w:ascii="Palatino Linotype" w:hAnsi="Palatino Linotype" w:cs="Tahoma"/>
          <w:sz w:val="22"/>
          <w:szCs w:val="24"/>
        </w:rPr>
        <w:t>diecisiete de octubre</w:t>
      </w:r>
      <w:r w:rsidR="00C25238" w:rsidRPr="004E591C">
        <w:rPr>
          <w:rFonts w:ascii="Palatino Linotype" w:hAnsi="Palatino Linotype" w:cs="Tahoma"/>
          <w:sz w:val="22"/>
          <w:szCs w:val="24"/>
        </w:rPr>
        <w:t xml:space="preserve"> de dos mil dieciocho, se recibi</w:t>
      </w:r>
      <w:r w:rsidR="00D26F3D">
        <w:rPr>
          <w:rFonts w:ascii="Palatino Linotype" w:hAnsi="Palatino Linotype" w:cs="Tahoma"/>
          <w:sz w:val="22"/>
          <w:szCs w:val="24"/>
        </w:rPr>
        <w:t>eron en</w:t>
      </w:r>
      <w:r w:rsidR="00C25238" w:rsidRPr="004E591C">
        <w:rPr>
          <w:rFonts w:ascii="Palatino Linotype" w:hAnsi="Palatino Linotype" w:cs="Tahoma"/>
          <w:sz w:val="22"/>
          <w:szCs w:val="24"/>
        </w:rPr>
        <w:t xml:space="preserve"> este </w:t>
      </w:r>
      <w:r w:rsidR="00C25238" w:rsidRPr="004E591C">
        <w:rPr>
          <w:rFonts w:ascii="Palatino Linotype" w:eastAsia="Calibri" w:hAnsi="Palatino Linotype" w:cs="Tahoma"/>
          <w:sz w:val="22"/>
          <w:szCs w:val="24"/>
          <w:lang w:eastAsia="en-US"/>
        </w:rPr>
        <w:t xml:space="preserve">Instituto, a través del </w:t>
      </w:r>
      <w:r w:rsidR="000313A7" w:rsidRPr="004E591C">
        <w:rPr>
          <w:rFonts w:ascii="Palatino Linotype" w:hAnsi="Palatino Linotype" w:cs="Tahoma"/>
          <w:sz w:val="22"/>
          <w:lang w:val="es-ES"/>
        </w:rPr>
        <w:t>Sistema de Acceso a la Información Mexiquense (SAIMEX)</w:t>
      </w:r>
      <w:r w:rsidRPr="004E591C">
        <w:rPr>
          <w:rFonts w:ascii="Palatino Linotype" w:hAnsi="Palatino Linotype" w:cs="Tahoma"/>
          <w:sz w:val="22"/>
          <w:szCs w:val="24"/>
        </w:rPr>
        <w:t xml:space="preserve">, </w:t>
      </w:r>
      <w:r w:rsidR="00504766">
        <w:rPr>
          <w:rFonts w:ascii="Palatino Linotype" w:hAnsi="Palatino Linotype" w:cs="Tahoma"/>
          <w:sz w:val="22"/>
          <w:szCs w:val="24"/>
        </w:rPr>
        <w:t>nueve</w:t>
      </w:r>
      <w:r w:rsidR="00A73376" w:rsidRPr="004E591C">
        <w:rPr>
          <w:rFonts w:ascii="Palatino Linotype" w:hAnsi="Palatino Linotype" w:cs="Tahoma"/>
          <w:sz w:val="22"/>
          <w:szCs w:val="24"/>
        </w:rPr>
        <w:t xml:space="preserve"> Recursos de Revisión </w:t>
      </w:r>
      <w:r w:rsidR="00C25238" w:rsidRPr="004E591C">
        <w:rPr>
          <w:rFonts w:ascii="Palatino Linotype" w:hAnsi="Palatino Linotype" w:cs="Tahoma"/>
          <w:sz w:val="22"/>
          <w:szCs w:val="24"/>
        </w:rPr>
        <w:t>interpuesto</w:t>
      </w:r>
      <w:r w:rsidR="00A73376" w:rsidRPr="004E591C">
        <w:rPr>
          <w:rFonts w:ascii="Palatino Linotype" w:hAnsi="Palatino Linotype" w:cs="Tahoma"/>
          <w:sz w:val="22"/>
          <w:szCs w:val="24"/>
        </w:rPr>
        <w:t>s</w:t>
      </w:r>
      <w:r w:rsidR="00C25238" w:rsidRPr="004E591C">
        <w:rPr>
          <w:rFonts w:ascii="Palatino Linotype" w:hAnsi="Palatino Linotype" w:cs="Tahoma"/>
          <w:sz w:val="22"/>
          <w:szCs w:val="24"/>
        </w:rPr>
        <w:t xml:space="preserve"> por la</w:t>
      </w:r>
      <w:r w:rsidRPr="004E591C">
        <w:rPr>
          <w:rFonts w:ascii="Palatino Linotype" w:hAnsi="Palatino Linotype" w:cs="Tahoma"/>
          <w:sz w:val="22"/>
          <w:szCs w:val="24"/>
        </w:rPr>
        <w:t xml:space="preserve"> parte</w:t>
      </w:r>
      <w:r w:rsidR="00504766">
        <w:rPr>
          <w:rFonts w:ascii="Palatino Linotype" w:hAnsi="Palatino Linotype" w:cs="Tahoma"/>
          <w:sz w:val="22"/>
          <w:szCs w:val="24"/>
        </w:rPr>
        <w:t xml:space="preserve"> R</w:t>
      </w:r>
      <w:r w:rsidR="00C25238" w:rsidRPr="004E591C">
        <w:rPr>
          <w:rFonts w:ascii="Palatino Linotype" w:hAnsi="Palatino Linotype" w:cs="Tahoma"/>
          <w:sz w:val="22"/>
          <w:szCs w:val="24"/>
        </w:rPr>
        <w:t>ecurrente, en contra de la</w:t>
      </w:r>
      <w:r w:rsidR="00A73376" w:rsidRPr="004E591C">
        <w:rPr>
          <w:rFonts w:ascii="Palatino Linotype" w:hAnsi="Palatino Linotype" w:cs="Tahoma"/>
          <w:sz w:val="22"/>
          <w:szCs w:val="24"/>
        </w:rPr>
        <w:t>s</w:t>
      </w:r>
      <w:r w:rsidR="00C25238" w:rsidRPr="004E591C">
        <w:rPr>
          <w:rFonts w:ascii="Palatino Linotype" w:hAnsi="Palatino Linotype" w:cs="Tahoma"/>
          <w:sz w:val="22"/>
          <w:szCs w:val="24"/>
        </w:rPr>
        <w:t xml:space="preserve"> </w:t>
      </w:r>
      <w:r w:rsidR="00940887" w:rsidRPr="004E591C">
        <w:rPr>
          <w:rFonts w:ascii="Palatino Linotype" w:hAnsi="Palatino Linotype" w:cs="Tahoma"/>
          <w:sz w:val="22"/>
          <w:szCs w:val="24"/>
        </w:rPr>
        <w:t>respuestas emitidas</w:t>
      </w:r>
      <w:r w:rsidR="00A73376" w:rsidRPr="004E591C">
        <w:rPr>
          <w:rFonts w:ascii="Palatino Linotype" w:hAnsi="Palatino Linotype" w:cs="Tahoma"/>
          <w:sz w:val="22"/>
          <w:szCs w:val="24"/>
        </w:rPr>
        <w:t xml:space="preserve"> por </w:t>
      </w:r>
      <w:r w:rsidR="00504766">
        <w:rPr>
          <w:rFonts w:ascii="Palatino Linotype" w:hAnsi="Palatino Linotype" w:cs="Tahoma"/>
          <w:sz w:val="22"/>
          <w:szCs w:val="24"/>
        </w:rPr>
        <w:t xml:space="preserve">el Instituto Electoral del Estado de México, todos en </w:t>
      </w:r>
      <w:r w:rsidR="008B299A">
        <w:rPr>
          <w:rFonts w:ascii="Palatino Linotype" w:hAnsi="Palatino Linotype" w:cs="Tahoma"/>
          <w:sz w:val="22"/>
          <w:szCs w:val="24"/>
        </w:rPr>
        <w:t xml:space="preserve">los </w:t>
      </w:r>
      <w:r w:rsidR="00504766">
        <w:rPr>
          <w:rFonts w:ascii="Palatino Linotype" w:hAnsi="Palatino Linotype" w:cs="Tahoma"/>
          <w:sz w:val="22"/>
          <w:szCs w:val="24"/>
        </w:rPr>
        <w:t>mismo</w:t>
      </w:r>
      <w:r w:rsidR="008B299A">
        <w:rPr>
          <w:rFonts w:ascii="Palatino Linotype" w:hAnsi="Palatino Linotype" w:cs="Tahoma"/>
          <w:sz w:val="22"/>
          <w:szCs w:val="24"/>
        </w:rPr>
        <w:t>s</w:t>
      </w:r>
      <w:r w:rsidR="00504766">
        <w:rPr>
          <w:rFonts w:ascii="Palatino Linotype" w:hAnsi="Palatino Linotype" w:cs="Tahoma"/>
          <w:sz w:val="22"/>
          <w:szCs w:val="24"/>
        </w:rPr>
        <w:t xml:space="preserve"> término</w:t>
      </w:r>
      <w:r w:rsidR="008B299A">
        <w:rPr>
          <w:rFonts w:ascii="Palatino Linotype" w:hAnsi="Palatino Linotype" w:cs="Tahoma"/>
          <w:sz w:val="22"/>
          <w:szCs w:val="24"/>
        </w:rPr>
        <w:t>s</w:t>
      </w:r>
      <w:r w:rsidR="00504766">
        <w:rPr>
          <w:rFonts w:ascii="Palatino Linotype" w:hAnsi="Palatino Linotype" w:cs="Tahoma"/>
          <w:sz w:val="22"/>
          <w:szCs w:val="24"/>
        </w:rPr>
        <w:t>, tal como se muestra a continuación</w:t>
      </w:r>
      <w:r w:rsidR="00C25238" w:rsidRPr="004E591C">
        <w:rPr>
          <w:rFonts w:ascii="Palatino Linotype" w:hAnsi="Palatino Linotype" w:cs="Tahoma"/>
          <w:sz w:val="22"/>
          <w:szCs w:val="24"/>
        </w:rPr>
        <w:t>:</w:t>
      </w:r>
    </w:p>
    <w:p w14:paraId="1B251B56" w14:textId="77777777" w:rsidR="00DE0D62" w:rsidRPr="004E591C" w:rsidRDefault="00DE0D62" w:rsidP="007670FA">
      <w:pPr>
        <w:autoSpaceDE w:val="0"/>
        <w:autoSpaceDN w:val="0"/>
        <w:adjustRightInd w:val="0"/>
        <w:spacing w:line="360" w:lineRule="auto"/>
        <w:jc w:val="both"/>
        <w:rPr>
          <w:rFonts w:ascii="Palatino Linotype" w:hAnsi="Palatino Linotype" w:cs="Tahoma"/>
          <w:sz w:val="22"/>
          <w:szCs w:val="24"/>
        </w:rPr>
      </w:pPr>
    </w:p>
    <w:p w14:paraId="79967048" w14:textId="77777777" w:rsidR="00C25238" w:rsidRDefault="00504766" w:rsidP="007670FA">
      <w:pPr>
        <w:tabs>
          <w:tab w:val="left" w:pos="4667"/>
        </w:tabs>
        <w:spacing w:line="360" w:lineRule="auto"/>
        <w:ind w:left="567" w:right="567"/>
        <w:jc w:val="both"/>
        <w:rPr>
          <w:rFonts w:ascii="Palatino Linotype" w:hAnsi="Palatino Linotype" w:cs="Tahoma"/>
          <w:b/>
          <w:bCs/>
        </w:rPr>
      </w:pPr>
      <w:r w:rsidRPr="004E591C">
        <w:rPr>
          <w:rFonts w:ascii="Palatino Linotype" w:hAnsi="Palatino Linotype" w:cs="Tahoma"/>
          <w:b/>
          <w:bCs/>
        </w:rPr>
        <w:t xml:space="preserve"> </w:t>
      </w:r>
      <w:r w:rsidR="003D03E9" w:rsidRPr="004E591C">
        <w:rPr>
          <w:rFonts w:ascii="Palatino Linotype" w:hAnsi="Palatino Linotype" w:cs="Tahoma"/>
          <w:b/>
          <w:bCs/>
        </w:rPr>
        <w:t>“</w:t>
      </w:r>
      <w:r w:rsidR="00C25238" w:rsidRPr="004E591C">
        <w:rPr>
          <w:rFonts w:ascii="Palatino Linotype" w:hAnsi="Palatino Linotype" w:cs="Tahoma"/>
          <w:b/>
          <w:bCs/>
        </w:rPr>
        <w:t>ACTO IMPUGNADO</w:t>
      </w:r>
    </w:p>
    <w:p w14:paraId="1B5E6349" w14:textId="77777777" w:rsidR="00827247" w:rsidRPr="004E591C" w:rsidRDefault="00827247" w:rsidP="007670FA">
      <w:pPr>
        <w:tabs>
          <w:tab w:val="left" w:pos="4667"/>
        </w:tabs>
        <w:spacing w:line="360" w:lineRule="auto"/>
        <w:ind w:left="567" w:right="567"/>
        <w:jc w:val="both"/>
        <w:rPr>
          <w:rFonts w:ascii="Palatino Linotype" w:hAnsi="Palatino Linotype" w:cs="Tahoma"/>
          <w:bCs/>
        </w:rPr>
      </w:pPr>
    </w:p>
    <w:p w14:paraId="0F139501" w14:textId="77777777" w:rsidR="00CD3A5D" w:rsidRPr="004E591C" w:rsidRDefault="00504766" w:rsidP="007670FA">
      <w:pPr>
        <w:autoSpaceDE w:val="0"/>
        <w:autoSpaceDN w:val="0"/>
        <w:adjustRightInd w:val="0"/>
        <w:spacing w:line="360" w:lineRule="auto"/>
        <w:ind w:left="567" w:right="567"/>
        <w:jc w:val="both"/>
        <w:rPr>
          <w:rFonts w:ascii="Palatino Linotype" w:hAnsi="Palatino Linotype" w:cs="Tahoma"/>
        </w:rPr>
      </w:pPr>
      <w:r w:rsidRPr="00504766">
        <w:rPr>
          <w:rFonts w:ascii="Palatino Linotype" w:hAnsi="Palatino Linotype" w:cs="Tahoma"/>
        </w:rPr>
        <w:t>POR LA PUESTA A DISPOSICIÓN DE INFORMACIÓN EN UNA MODALIDAD DISTINTA A LA SOLICITADA.</w:t>
      </w:r>
      <w:r w:rsidR="003D03E9" w:rsidRPr="004E591C">
        <w:rPr>
          <w:rFonts w:ascii="Palatino Linotype" w:hAnsi="Palatino Linotype" w:cs="Tahoma"/>
        </w:rPr>
        <w:t>”</w:t>
      </w:r>
    </w:p>
    <w:p w14:paraId="7D4804A7" w14:textId="77777777" w:rsidR="000313A7" w:rsidRPr="004E591C" w:rsidRDefault="000313A7" w:rsidP="007670FA">
      <w:pPr>
        <w:autoSpaceDE w:val="0"/>
        <w:autoSpaceDN w:val="0"/>
        <w:adjustRightInd w:val="0"/>
        <w:spacing w:line="360" w:lineRule="auto"/>
        <w:ind w:left="567" w:right="567"/>
        <w:jc w:val="both"/>
        <w:rPr>
          <w:rFonts w:ascii="Palatino Linotype" w:hAnsi="Palatino Linotype" w:cs="Tahoma"/>
        </w:rPr>
      </w:pPr>
    </w:p>
    <w:p w14:paraId="4EE76AD6" w14:textId="77777777" w:rsidR="00C25238" w:rsidRPr="004E591C" w:rsidRDefault="003D03E9" w:rsidP="007670FA">
      <w:pPr>
        <w:autoSpaceDE w:val="0"/>
        <w:autoSpaceDN w:val="0"/>
        <w:adjustRightInd w:val="0"/>
        <w:spacing w:line="360" w:lineRule="auto"/>
        <w:ind w:left="567" w:right="567"/>
        <w:jc w:val="both"/>
        <w:rPr>
          <w:rFonts w:ascii="Palatino Linotype" w:hAnsi="Palatino Linotype" w:cs="Tahoma"/>
          <w:b/>
        </w:rPr>
      </w:pPr>
      <w:r w:rsidRPr="004E591C">
        <w:rPr>
          <w:rFonts w:ascii="Palatino Linotype" w:hAnsi="Palatino Linotype" w:cs="Tahoma"/>
          <w:b/>
        </w:rPr>
        <w:t>“</w:t>
      </w:r>
      <w:r w:rsidR="00C25238" w:rsidRPr="004E591C">
        <w:rPr>
          <w:rFonts w:ascii="Palatino Linotype" w:hAnsi="Palatino Linotype" w:cs="Tahoma"/>
          <w:b/>
        </w:rPr>
        <w:t>RAZONES O MOTIVOS DE LA INCONFORMIDAD</w:t>
      </w:r>
    </w:p>
    <w:p w14:paraId="1EFA6A70" w14:textId="77777777" w:rsidR="00B31222" w:rsidRPr="004E591C" w:rsidRDefault="00504766" w:rsidP="007670FA">
      <w:pPr>
        <w:autoSpaceDE w:val="0"/>
        <w:autoSpaceDN w:val="0"/>
        <w:adjustRightInd w:val="0"/>
        <w:spacing w:line="360" w:lineRule="auto"/>
        <w:ind w:left="567" w:right="567"/>
        <w:jc w:val="both"/>
        <w:rPr>
          <w:rFonts w:ascii="Palatino Linotype" w:hAnsi="Palatino Linotype" w:cs="Tahoma"/>
        </w:rPr>
      </w:pPr>
      <w:r w:rsidRPr="00504766">
        <w:rPr>
          <w:rFonts w:ascii="Palatino Linotype" w:hAnsi="Palatino Linotype" w:cs="Tahoma"/>
        </w:rPr>
        <w:t xml:space="preserve">EL SUJETO OBLIGADO VULNERA MI DERECHO AL ACCESO A LA INFORMACIÓN PÚBLICA AL CAMBIAR LA MODALIDAD DE ENTREGA DE LA INFORMACIÓN, ARGUMENTANDO QUE TIENEN ACTIVIDADES SUSTANCIALES MÁS RELEVANTES QUE ELABORAR VERSIONES PÚBLICAS, DEMERITANDO SU OBLIGACIÓN DE RENDIR CUENTAS Y TRANSPARENTAR SUS ACCIONES A LA SOCIEDAD, POR LO QUE PONEN A MI DISPOSICIÓN EN CONSULTA DIRECTA LA INFORMACIÓN REQUERIDA. NO ES LA PRIMERA VEZ QUE EL SUJETO OBLIGADO BUSCA LA FORMA DE EVITAR QUE SE HAGA PÚBLICO EL QUEHACER DE ESTE INSTITUTO, POR ESO PIDO ATENTAMENTE A LOS MIEMBROS DEL INFOEM REVOCAR LA RESPUESTA DEL SUJETO OBLIGADO Y PRIVILEGIAR LA ENTREGA POR MEDIO DEL SAIMEX, SOBRE TODO, PORQUE ES INFORMACIÓN HISTÓRICA DEL PROCESO ELECTORAL 2017, LA CUAL YA DEBERÍA ESTAR DIGITALIZADA E INCLUSO SE DEBERÍAN TENER LAS VERSIONES PÚBLICAS. ES LAMENTABLE QUE LOS SUJETOS OBLIGADOS NO ENTIENDAN EL NUEVO CONTEXTO DE LA ADMINISTRACIÓN PÚBLICA Y LA RENDICIÓN DE CUENTAS. TAMBIÉN ES VERGONZOSO JUSTIFICAR LA FALTA DE VISIÓN DE LOS TITULARES DEL IEEM Y QUE NO DISEÑEN POLÍTICAS PRO TRANSPARENCIA PARA LA DIGITALIZACIÓN DE TODOS SUS ARCHIVOS, ESPERANDO QUE NUNCA LES SEAN SOLICITADOS Y SI SUCEDE, BUSCAR UNA EXCUSA COMO LA CAPACIDAD DEL SAIMEX O QUE NO TIENEN EL PERSONAL SUFICIENTE CUANDO ES SABIDO QUE EL IEEM ES EL ÓRGANO ELECTORAL CON MÁS PERSONAL DE LOS OPLES, ES NECESARIO QUE EL IEEM PONGA A TRABAJAR A TODO SU PERSONAL Y QUE NO SIMULEN QUE TRABAJAN. ESPERO QUE EL COMISIONADO PONENTE A CARGO DE ESTOS </w:t>
      </w:r>
      <w:r w:rsidRPr="00504766">
        <w:rPr>
          <w:rFonts w:ascii="Palatino Linotype" w:hAnsi="Palatino Linotype" w:cs="Tahoma"/>
        </w:rPr>
        <w:lastRenderedPageBreak/>
        <w:t>RECURSOS TENGA EL COMPROMISO CON LA SOCIEDAD Y CON LAS PERSONAS QUE ESTAMOS INTENTANDO, DESDE NUESTRA TRINCHERA, CAMBIAR ESTE PAÍS POR MEDIO DE LA RENDICIÓN DE CUENTAS.</w:t>
      </w:r>
      <w:r w:rsidR="003D03E9" w:rsidRPr="004E591C">
        <w:rPr>
          <w:rFonts w:ascii="Palatino Linotype" w:hAnsi="Palatino Linotype" w:cs="Tahoma"/>
        </w:rPr>
        <w:t>”</w:t>
      </w:r>
    </w:p>
    <w:p w14:paraId="07D2043C" w14:textId="77777777" w:rsidR="00E465F2" w:rsidRPr="004E591C" w:rsidRDefault="00E465F2" w:rsidP="007670FA">
      <w:pPr>
        <w:autoSpaceDE w:val="0"/>
        <w:autoSpaceDN w:val="0"/>
        <w:adjustRightInd w:val="0"/>
        <w:spacing w:line="360" w:lineRule="auto"/>
        <w:ind w:left="567" w:right="567"/>
        <w:jc w:val="both"/>
        <w:rPr>
          <w:rFonts w:ascii="Palatino Linotype" w:hAnsi="Palatino Linotype" w:cs="Tahoma"/>
          <w:b/>
          <w:bCs/>
        </w:rPr>
      </w:pPr>
    </w:p>
    <w:p w14:paraId="1EF93875" w14:textId="77777777" w:rsidR="00B31222" w:rsidRPr="004E591C" w:rsidRDefault="00F846D6" w:rsidP="007670FA">
      <w:pPr>
        <w:spacing w:line="360" w:lineRule="auto"/>
        <w:jc w:val="both"/>
        <w:rPr>
          <w:rFonts w:ascii="Palatino Linotype" w:eastAsia="Batang" w:hAnsi="Palatino Linotype" w:cs="Tahoma"/>
          <w:b/>
          <w:bCs/>
          <w:sz w:val="22"/>
          <w:szCs w:val="24"/>
        </w:rPr>
      </w:pPr>
      <w:r w:rsidRPr="004E591C">
        <w:rPr>
          <w:rFonts w:ascii="Palatino Linotype" w:hAnsi="Palatino Linotype" w:cs="Tahoma"/>
          <w:b/>
          <w:sz w:val="22"/>
          <w:szCs w:val="24"/>
        </w:rPr>
        <w:t>IV</w:t>
      </w:r>
      <w:r w:rsidR="00B31222" w:rsidRPr="004E591C">
        <w:rPr>
          <w:rFonts w:ascii="Palatino Linotype" w:hAnsi="Palatino Linotype" w:cs="Tahoma"/>
          <w:b/>
          <w:sz w:val="22"/>
          <w:szCs w:val="24"/>
        </w:rPr>
        <w:t xml:space="preserve">. </w:t>
      </w:r>
      <w:r w:rsidR="00B31222" w:rsidRPr="004E591C">
        <w:rPr>
          <w:rFonts w:ascii="Palatino Linotype" w:eastAsia="Batang" w:hAnsi="Palatino Linotype" w:cs="Tahoma"/>
          <w:b/>
          <w:bCs/>
          <w:sz w:val="22"/>
          <w:szCs w:val="24"/>
        </w:rPr>
        <w:t>Trámite de</w:t>
      </w:r>
      <w:r w:rsidR="003D03E9" w:rsidRPr="004E591C">
        <w:rPr>
          <w:rFonts w:ascii="Palatino Linotype" w:eastAsia="Batang" w:hAnsi="Palatino Linotype" w:cs="Tahoma"/>
          <w:b/>
          <w:bCs/>
          <w:sz w:val="22"/>
          <w:szCs w:val="24"/>
        </w:rPr>
        <w:t xml:space="preserve"> </w:t>
      </w:r>
      <w:r w:rsidR="00B31222" w:rsidRPr="004E591C">
        <w:rPr>
          <w:rFonts w:ascii="Palatino Linotype" w:eastAsia="Batang" w:hAnsi="Palatino Linotype" w:cs="Tahoma"/>
          <w:b/>
          <w:bCs/>
          <w:sz w:val="22"/>
          <w:szCs w:val="24"/>
        </w:rPr>
        <w:t>l</w:t>
      </w:r>
      <w:r w:rsidR="003D03E9" w:rsidRPr="004E591C">
        <w:rPr>
          <w:rFonts w:ascii="Palatino Linotype" w:eastAsia="Batang" w:hAnsi="Palatino Linotype" w:cs="Tahoma"/>
          <w:b/>
          <w:bCs/>
          <w:sz w:val="22"/>
          <w:szCs w:val="24"/>
        </w:rPr>
        <w:t>os</w:t>
      </w:r>
      <w:r w:rsidR="00B31222" w:rsidRPr="004E591C">
        <w:rPr>
          <w:rFonts w:ascii="Palatino Linotype" w:eastAsia="Batang" w:hAnsi="Palatino Linotype" w:cs="Tahoma"/>
          <w:b/>
          <w:bCs/>
          <w:sz w:val="22"/>
          <w:szCs w:val="24"/>
        </w:rPr>
        <w:t xml:space="preserve"> </w:t>
      </w:r>
      <w:r w:rsidR="00C459A9" w:rsidRPr="004E591C">
        <w:rPr>
          <w:rFonts w:ascii="Palatino Linotype" w:hAnsi="Palatino Linotype" w:cs="Tahoma"/>
          <w:b/>
          <w:sz w:val="22"/>
          <w:szCs w:val="24"/>
        </w:rPr>
        <w:t>Recurso</w:t>
      </w:r>
      <w:r w:rsidR="003D03E9" w:rsidRPr="004E591C">
        <w:rPr>
          <w:rFonts w:ascii="Palatino Linotype" w:hAnsi="Palatino Linotype" w:cs="Tahoma"/>
          <w:b/>
          <w:sz w:val="22"/>
          <w:szCs w:val="24"/>
        </w:rPr>
        <w:t>s</w:t>
      </w:r>
      <w:r w:rsidR="00C459A9" w:rsidRPr="004E591C">
        <w:rPr>
          <w:rFonts w:ascii="Palatino Linotype" w:hAnsi="Palatino Linotype" w:cs="Tahoma"/>
          <w:b/>
          <w:sz w:val="22"/>
          <w:szCs w:val="24"/>
        </w:rPr>
        <w:t xml:space="preserve"> de </w:t>
      </w:r>
      <w:r w:rsidR="00940887" w:rsidRPr="004E591C">
        <w:rPr>
          <w:rFonts w:ascii="Palatino Linotype" w:hAnsi="Palatino Linotype" w:cs="Tahoma"/>
          <w:b/>
          <w:sz w:val="22"/>
          <w:szCs w:val="24"/>
        </w:rPr>
        <w:t>Revisión</w:t>
      </w:r>
      <w:r w:rsidR="00940887" w:rsidRPr="004E591C">
        <w:rPr>
          <w:rFonts w:ascii="Palatino Linotype" w:eastAsia="Batang" w:hAnsi="Palatino Linotype" w:cs="Tahoma"/>
          <w:b/>
          <w:bCs/>
          <w:sz w:val="22"/>
          <w:szCs w:val="24"/>
        </w:rPr>
        <w:t xml:space="preserve"> ante</w:t>
      </w:r>
      <w:r w:rsidR="00B31222" w:rsidRPr="004E591C">
        <w:rPr>
          <w:rFonts w:ascii="Palatino Linotype" w:eastAsia="Batang" w:hAnsi="Palatino Linotype" w:cs="Tahoma"/>
          <w:b/>
          <w:bCs/>
          <w:sz w:val="22"/>
          <w:szCs w:val="24"/>
        </w:rPr>
        <w:t xml:space="preserve"> el Instituto</w:t>
      </w:r>
      <w:r w:rsidR="00E445DA" w:rsidRPr="004E591C">
        <w:rPr>
          <w:rFonts w:ascii="Palatino Linotype" w:eastAsia="Batang" w:hAnsi="Palatino Linotype" w:cs="Tahoma"/>
          <w:b/>
          <w:bCs/>
          <w:sz w:val="22"/>
          <w:szCs w:val="24"/>
        </w:rPr>
        <w:t>.</w:t>
      </w:r>
    </w:p>
    <w:p w14:paraId="59F79EFE" w14:textId="77777777" w:rsidR="00E445DA" w:rsidRPr="004E591C" w:rsidRDefault="00E445DA" w:rsidP="007670FA">
      <w:pPr>
        <w:spacing w:line="360" w:lineRule="auto"/>
        <w:jc w:val="both"/>
        <w:rPr>
          <w:rFonts w:ascii="Palatino Linotype" w:eastAsia="Batang" w:hAnsi="Palatino Linotype" w:cs="Tahoma"/>
          <w:b/>
          <w:bCs/>
          <w:sz w:val="22"/>
          <w:szCs w:val="24"/>
        </w:rPr>
      </w:pPr>
    </w:p>
    <w:p w14:paraId="0B9B62D9" w14:textId="77777777" w:rsidR="00E42069" w:rsidRPr="004E591C" w:rsidRDefault="00E42069" w:rsidP="007670FA">
      <w:pPr>
        <w:spacing w:line="360" w:lineRule="auto"/>
        <w:jc w:val="both"/>
        <w:rPr>
          <w:rFonts w:ascii="Palatino Linotype" w:eastAsia="Batang" w:hAnsi="Palatino Linotype" w:cs="Tahoma"/>
          <w:bCs/>
          <w:sz w:val="22"/>
          <w:szCs w:val="24"/>
        </w:rPr>
      </w:pPr>
      <w:r w:rsidRPr="004E591C">
        <w:rPr>
          <w:rFonts w:ascii="Palatino Linotype" w:eastAsia="Batang" w:hAnsi="Palatino Linotype" w:cs="Tahoma"/>
          <w:b/>
          <w:bCs/>
          <w:sz w:val="22"/>
          <w:szCs w:val="24"/>
        </w:rPr>
        <w:t>a) Turno de</w:t>
      </w:r>
      <w:r w:rsidR="003D03E9" w:rsidRPr="004E591C">
        <w:rPr>
          <w:rFonts w:ascii="Palatino Linotype" w:eastAsia="Batang" w:hAnsi="Palatino Linotype" w:cs="Tahoma"/>
          <w:b/>
          <w:bCs/>
          <w:sz w:val="22"/>
          <w:szCs w:val="24"/>
        </w:rPr>
        <w:t xml:space="preserve"> </w:t>
      </w:r>
      <w:r w:rsidRPr="004E591C">
        <w:rPr>
          <w:rFonts w:ascii="Palatino Linotype" w:eastAsia="Batang" w:hAnsi="Palatino Linotype" w:cs="Tahoma"/>
          <w:b/>
          <w:bCs/>
          <w:sz w:val="22"/>
          <w:szCs w:val="24"/>
        </w:rPr>
        <w:t>l</w:t>
      </w:r>
      <w:r w:rsidR="003D03E9" w:rsidRPr="004E591C">
        <w:rPr>
          <w:rFonts w:ascii="Palatino Linotype" w:eastAsia="Batang" w:hAnsi="Palatino Linotype" w:cs="Tahoma"/>
          <w:b/>
          <w:bCs/>
          <w:sz w:val="22"/>
          <w:szCs w:val="24"/>
        </w:rPr>
        <w:t>os</w:t>
      </w:r>
      <w:r w:rsidRPr="004E591C">
        <w:rPr>
          <w:rFonts w:ascii="Palatino Linotype" w:eastAsia="Batang" w:hAnsi="Palatino Linotype" w:cs="Tahoma"/>
          <w:b/>
          <w:bCs/>
          <w:sz w:val="22"/>
          <w:szCs w:val="24"/>
        </w:rPr>
        <w:t xml:space="preserve"> </w:t>
      </w:r>
      <w:r w:rsidRPr="004E591C">
        <w:rPr>
          <w:rFonts w:ascii="Palatino Linotype" w:hAnsi="Palatino Linotype" w:cs="Tahoma"/>
          <w:b/>
          <w:sz w:val="22"/>
          <w:szCs w:val="24"/>
        </w:rPr>
        <w:t>Recurso</w:t>
      </w:r>
      <w:r w:rsidR="003D03E9" w:rsidRPr="004E591C">
        <w:rPr>
          <w:rFonts w:ascii="Palatino Linotype" w:hAnsi="Palatino Linotype" w:cs="Tahoma"/>
          <w:b/>
          <w:sz w:val="22"/>
          <w:szCs w:val="24"/>
        </w:rPr>
        <w:t>s</w:t>
      </w:r>
      <w:r w:rsidRPr="004E591C">
        <w:rPr>
          <w:rFonts w:ascii="Palatino Linotype" w:hAnsi="Palatino Linotype" w:cs="Tahoma"/>
          <w:b/>
          <w:sz w:val="22"/>
          <w:szCs w:val="24"/>
        </w:rPr>
        <w:t xml:space="preserve"> de Revisión</w:t>
      </w:r>
      <w:r w:rsidRPr="004E591C">
        <w:rPr>
          <w:rFonts w:ascii="Palatino Linotype" w:eastAsia="Batang" w:hAnsi="Palatino Linotype" w:cs="Tahoma"/>
          <w:b/>
          <w:bCs/>
          <w:sz w:val="22"/>
          <w:szCs w:val="24"/>
        </w:rPr>
        <w:t xml:space="preserve">. </w:t>
      </w:r>
      <w:r w:rsidRPr="004E591C">
        <w:rPr>
          <w:rFonts w:ascii="Palatino Linotype" w:eastAsia="Batang" w:hAnsi="Palatino Linotype" w:cs="Tahoma"/>
          <w:bCs/>
          <w:sz w:val="22"/>
          <w:szCs w:val="24"/>
        </w:rPr>
        <w:t xml:space="preserve">El </w:t>
      </w:r>
      <w:r w:rsidR="00DE0D62">
        <w:rPr>
          <w:rFonts w:ascii="Palatino Linotype" w:eastAsia="Batang" w:hAnsi="Palatino Linotype" w:cs="Tahoma"/>
          <w:bCs/>
          <w:sz w:val="22"/>
          <w:szCs w:val="24"/>
        </w:rPr>
        <w:t>diecisiete de septiembre</w:t>
      </w:r>
      <w:r w:rsidRPr="004E591C">
        <w:rPr>
          <w:rFonts w:ascii="Palatino Linotype" w:eastAsia="Batang" w:hAnsi="Palatino Linotype" w:cs="Tahoma"/>
          <w:bCs/>
          <w:sz w:val="22"/>
          <w:szCs w:val="24"/>
        </w:rPr>
        <w:t xml:space="preserve"> de dos mil dieciocho, el </w:t>
      </w:r>
      <w:r w:rsidRPr="004E591C">
        <w:rPr>
          <w:rFonts w:ascii="Palatino Linotype" w:hAnsi="Palatino Linotype" w:cs="Tahoma"/>
          <w:sz w:val="22"/>
          <w:lang w:val="es-ES"/>
        </w:rPr>
        <w:t>Sistema de Acceso a la Información Mexiquense (SAIMEX),</w:t>
      </w:r>
      <w:r w:rsidRPr="004E591C">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w:t>
      </w:r>
      <w:r w:rsidR="003D03E9" w:rsidRPr="004E591C">
        <w:rPr>
          <w:rFonts w:ascii="Palatino Linotype" w:eastAsia="Batang" w:hAnsi="Palatino Linotype" w:cs="Tahoma"/>
          <w:bCs/>
          <w:sz w:val="22"/>
          <w:szCs w:val="24"/>
        </w:rPr>
        <w:t>,</w:t>
      </w:r>
      <w:r w:rsidRPr="004E591C">
        <w:rPr>
          <w:rFonts w:ascii="Palatino Linotype" w:eastAsia="Batang" w:hAnsi="Palatino Linotype" w:cs="Tahoma"/>
          <w:bCs/>
          <w:sz w:val="22"/>
          <w:szCs w:val="24"/>
        </w:rPr>
        <w:t xml:space="preserve"> de la siguiente manera:</w:t>
      </w:r>
    </w:p>
    <w:p w14:paraId="632BD9E0" w14:textId="77777777" w:rsidR="00E42069" w:rsidRPr="004E591C" w:rsidRDefault="00E42069" w:rsidP="007670FA">
      <w:pPr>
        <w:spacing w:line="360" w:lineRule="auto"/>
        <w:jc w:val="both"/>
        <w:rPr>
          <w:rFonts w:ascii="Palatino Linotype" w:eastAsia="Batang" w:hAnsi="Palatino Linotype" w:cs="Tahoma"/>
          <w:bCs/>
          <w:sz w:val="22"/>
          <w:szCs w:val="24"/>
        </w:rPr>
      </w:pPr>
    </w:p>
    <w:tbl>
      <w:tblPr>
        <w:tblStyle w:val="Tablaconcuadrcula"/>
        <w:tblW w:w="8926" w:type="dxa"/>
        <w:jc w:val="center"/>
        <w:tblLook w:val="04A0" w:firstRow="1" w:lastRow="0" w:firstColumn="1" w:lastColumn="0" w:noHBand="0" w:noVBand="1"/>
      </w:tblPr>
      <w:tblGrid>
        <w:gridCol w:w="2499"/>
        <w:gridCol w:w="2884"/>
        <w:gridCol w:w="3543"/>
      </w:tblGrid>
      <w:tr w:rsidR="00E42069" w:rsidRPr="004E591C" w14:paraId="2F8DC277" w14:textId="77777777" w:rsidTr="00827247">
        <w:trPr>
          <w:trHeight w:val="283"/>
          <w:jc w:val="center"/>
        </w:trPr>
        <w:tc>
          <w:tcPr>
            <w:tcW w:w="2531" w:type="dxa"/>
            <w:shd w:val="clear" w:color="auto" w:fill="A6A6A6" w:themeFill="background1" w:themeFillShade="A6"/>
          </w:tcPr>
          <w:p w14:paraId="24524550" w14:textId="77777777" w:rsidR="00E42069" w:rsidRPr="00827247" w:rsidRDefault="00E42069" w:rsidP="007670FA">
            <w:pPr>
              <w:autoSpaceDE w:val="0"/>
              <w:autoSpaceDN w:val="0"/>
              <w:adjustRightInd w:val="0"/>
              <w:spacing w:line="360" w:lineRule="auto"/>
              <w:jc w:val="center"/>
              <w:rPr>
                <w:rFonts w:ascii="Palatino Linotype" w:hAnsi="Palatino Linotype" w:cs="Tahoma"/>
                <w:b/>
                <w:sz w:val="22"/>
                <w:szCs w:val="22"/>
              </w:rPr>
            </w:pPr>
            <w:r w:rsidRPr="00827247">
              <w:rPr>
                <w:rFonts w:ascii="Palatino Linotype" w:hAnsi="Palatino Linotype" w:cs="Tahoma"/>
                <w:b/>
                <w:sz w:val="22"/>
                <w:szCs w:val="22"/>
              </w:rPr>
              <w:t>Solicitud</w:t>
            </w:r>
          </w:p>
        </w:tc>
        <w:tc>
          <w:tcPr>
            <w:tcW w:w="2641" w:type="dxa"/>
            <w:shd w:val="clear" w:color="auto" w:fill="A6A6A6" w:themeFill="background1" w:themeFillShade="A6"/>
          </w:tcPr>
          <w:p w14:paraId="0339C6DD" w14:textId="77777777" w:rsidR="00E42069" w:rsidRPr="00827247" w:rsidRDefault="00E42069" w:rsidP="007670FA">
            <w:pPr>
              <w:autoSpaceDE w:val="0"/>
              <w:autoSpaceDN w:val="0"/>
              <w:adjustRightInd w:val="0"/>
              <w:spacing w:line="360" w:lineRule="auto"/>
              <w:jc w:val="center"/>
              <w:rPr>
                <w:rFonts w:ascii="Palatino Linotype" w:hAnsi="Palatino Linotype" w:cs="Tahoma"/>
                <w:b/>
                <w:sz w:val="22"/>
                <w:szCs w:val="22"/>
              </w:rPr>
            </w:pPr>
            <w:r w:rsidRPr="00827247">
              <w:rPr>
                <w:rFonts w:ascii="Palatino Linotype" w:hAnsi="Palatino Linotype" w:cs="Tahoma"/>
                <w:b/>
                <w:sz w:val="22"/>
                <w:szCs w:val="22"/>
              </w:rPr>
              <w:t>Recursos</w:t>
            </w:r>
          </w:p>
        </w:tc>
        <w:tc>
          <w:tcPr>
            <w:tcW w:w="3754" w:type="dxa"/>
            <w:shd w:val="clear" w:color="auto" w:fill="A6A6A6" w:themeFill="background1" w:themeFillShade="A6"/>
          </w:tcPr>
          <w:p w14:paraId="5A8EB39F" w14:textId="77777777" w:rsidR="00E42069" w:rsidRPr="00827247" w:rsidRDefault="00E42069" w:rsidP="007670FA">
            <w:pPr>
              <w:autoSpaceDE w:val="0"/>
              <w:autoSpaceDN w:val="0"/>
              <w:adjustRightInd w:val="0"/>
              <w:spacing w:line="360" w:lineRule="auto"/>
              <w:jc w:val="center"/>
              <w:rPr>
                <w:rFonts w:ascii="Palatino Linotype" w:hAnsi="Palatino Linotype" w:cs="Tahoma"/>
                <w:b/>
                <w:sz w:val="22"/>
                <w:szCs w:val="22"/>
              </w:rPr>
            </w:pPr>
            <w:r w:rsidRPr="00827247">
              <w:rPr>
                <w:rFonts w:ascii="Palatino Linotype" w:hAnsi="Palatino Linotype" w:cs="Tahoma"/>
                <w:b/>
                <w:sz w:val="22"/>
                <w:szCs w:val="22"/>
              </w:rPr>
              <w:t>Comisionado</w:t>
            </w:r>
          </w:p>
        </w:tc>
      </w:tr>
      <w:tr w:rsidR="00E42069" w:rsidRPr="004E591C" w14:paraId="05B167D0" w14:textId="77777777" w:rsidTr="00827247">
        <w:trPr>
          <w:trHeight w:val="302"/>
          <w:jc w:val="center"/>
        </w:trPr>
        <w:tc>
          <w:tcPr>
            <w:tcW w:w="2531" w:type="dxa"/>
          </w:tcPr>
          <w:p w14:paraId="6C6A28B1" w14:textId="77777777" w:rsidR="00E42069" w:rsidRPr="00827247" w:rsidRDefault="00194230" w:rsidP="007670FA">
            <w:pPr>
              <w:autoSpaceDE w:val="0"/>
              <w:autoSpaceDN w:val="0"/>
              <w:adjustRightInd w:val="0"/>
              <w:spacing w:line="360" w:lineRule="auto"/>
              <w:jc w:val="both"/>
              <w:rPr>
                <w:rFonts w:ascii="Palatino Linotype" w:hAnsi="Palatino Linotype" w:cs="Tahoma"/>
                <w:sz w:val="22"/>
                <w:szCs w:val="22"/>
              </w:rPr>
            </w:pPr>
            <w:r w:rsidRPr="00827247">
              <w:rPr>
                <w:rFonts w:ascii="Palatino Linotype" w:hAnsi="Palatino Linotype" w:cs="Tahoma"/>
                <w:b/>
                <w:bCs/>
                <w:sz w:val="22"/>
                <w:szCs w:val="22"/>
                <w:lang w:val="es-MX"/>
              </w:rPr>
              <w:t>00930/IEEM/IP/2018</w:t>
            </w:r>
          </w:p>
        </w:tc>
        <w:tc>
          <w:tcPr>
            <w:tcW w:w="2641" w:type="dxa"/>
          </w:tcPr>
          <w:p w14:paraId="3FA809DC" w14:textId="77777777" w:rsidR="00E42069" w:rsidRPr="00827247" w:rsidRDefault="00E42069" w:rsidP="007670FA">
            <w:pPr>
              <w:autoSpaceDE w:val="0"/>
              <w:autoSpaceDN w:val="0"/>
              <w:adjustRightInd w:val="0"/>
              <w:spacing w:line="360" w:lineRule="auto"/>
              <w:jc w:val="both"/>
              <w:rPr>
                <w:rFonts w:ascii="Palatino Linotype" w:hAnsi="Palatino Linotype" w:cs="Tahoma"/>
                <w:sz w:val="22"/>
                <w:szCs w:val="22"/>
              </w:rPr>
            </w:pPr>
            <w:r w:rsidRPr="00827247">
              <w:rPr>
                <w:rFonts w:ascii="Palatino Linotype" w:hAnsi="Palatino Linotype" w:cs="Tahoma"/>
                <w:bCs/>
                <w:sz w:val="22"/>
                <w:szCs w:val="22"/>
              </w:rPr>
              <w:t>0</w:t>
            </w:r>
            <w:r w:rsidR="006C415A" w:rsidRPr="00827247">
              <w:rPr>
                <w:rFonts w:ascii="Palatino Linotype" w:hAnsi="Palatino Linotype" w:cs="Tahoma"/>
                <w:bCs/>
                <w:sz w:val="22"/>
                <w:szCs w:val="22"/>
              </w:rPr>
              <w:t>3996</w:t>
            </w:r>
            <w:r w:rsidRPr="00827247">
              <w:rPr>
                <w:rFonts w:ascii="Palatino Linotype" w:hAnsi="Palatino Linotype" w:cs="Tahoma"/>
                <w:bCs/>
                <w:sz w:val="22"/>
                <w:szCs w:val="22"/>
              </w:rPr>
              <w:t>/INFOEM/IP/RR/2018</w:t>
            </w:r>
          </w:p>
        </w:tc>
        <w:tc>
          <w:tcPr>
            <w:tcW w:w="3754" w:type="dxa"/>
          </w:tcPr>
          <w:p w14:paraId="2C8F04A1" w14:textId="77777777" w:rsidR="00E42069" w:rsidRPr="00827247" w:rsidRDefault="00E42069" w:rsidP="007670FA">
            <w:pPr>
              <w:autoSpaceDE w:val="0"/>
              <w:autoSpaceDN w:val="0"/>
              <w:adjustRightInd w:val="0"/>
              <w:spacing w:line="360" w:lineRule="auto"/>
              <w:jc w:val="both"/>
              <w:rPr>
                <w:rFonts w:ascii="Palatino Linotype" w:hAnsi="Palatino Linotype" w:cs="Tahoma"/>
                <w:sz w:val="22"/>
                <w:szCs w:val="22"/>
              </w:rPr>
            </w:pPr>
            <w:r w:rsidRPr="00827247">
              <w:rPr>
                <w:rFonts w:ascii="Palatino Linotype" w:hAnsi="Palatino Linotype" w:cs="Tahoma"/>
                <w:sz w:val="22"/>
                <w:szCs w:val="22"/>
              </w:rPr>
              <w:t xml:space="preserve">Luis Gustavo Parra Noriega </w:t>
            </w:r>
          </w:p>
        </w:tc>
      </w:tr>
      <w:tr w:rsidR="00E42069" w:rsidRPr="004E591C" w14:paraId="3D6A132D" w14:textId="77777777" w:rsidTr="00827247">
        <w:trPr>
          <w:trHeight w:val="302"/>
          <w:jc w:val="center"/>
        </w:trPr>
        <w:tc>
          <w:tcPr>
            <w:tcW w:w="2531" w:type="dxa"/>
          </w:tcPr>
          <w:p w14:paraId="01E84971" w14:textId="77777777" w:rsidR="00E42069" w:rsidRPr="00827247" w:rsidRDefault="00194230" w:rsidP="007670FA">
            <w:pPr>
              <w:autoSpaceDE w:val="0"/>
              <w:autoSpaceDN w:val="0"/>
              <w:adjustRightInd w:val="0"/>
              <w:spacing w:line="360" w:lineRule="auto"/>
              <w:jc w:val="both"/>
              <w:rPr>
                <w:rFonts w:ascii="Palatino Linotype" w:hAnsi="Palatino Linotype" w:cs="Tahoma"/>
                <w:b/>
                <w:bCs/>
                <w:sz w:val="22"/>
                <w:szCs w:val="22"/>
              </w:rPr>
            </w:pPr>
            <w:r w:rsidRPr="00827247">
              <w:rPr>
                <w:rStyle w:val="Hipervnculo"/>
                <w:rFonts w:ascii="Palatino Linotype" w:hAnsi="Palatino Linotype" w:cs="Tahoma"/>
                <w:b/>
                <w:bCs/>
                <w:color w:val="auto"/>
                <w:sz w:val="22"/>
                <w:szCs w:val="22"/>
                <w:u w:val="none"/>
              </w:rPr>
              <w:t>00931/IEEM/IP/2018</w:t>
            </w:r>
          </w:p>
        </w:tc>
        <w:tc>
          <w:tcPr>
            <w:tcW w:w="2641" w:type="dxa"/>
          </w:tcPr>
          <w:p w14:paraId="47563457" w14:textId="77777777" w:rsidR="00E42069" w:rsidRPr="00827247" w:rsidRDefault="00194230" w:rsidP="007670FA">
            <w:pPr>
              <w:autoSpaceDE w:val="0"/>
              <w:autoSpaceDN w:val="0"/>
              <w:adjustRightInd w:val="0"/>
              <w:spacing w:line="360" w:lineRule="auto"/>
              <w:jc w:val="both"/>
              <w:rPr>
                <w:rFonts w:ascii="Palatino Linotype" w:hAnsi="Palatino Linotype" w:cs="Tahoma"/>
                <w:sz w:val="22"/>
                <w:szCs w:val="22"/>
              </w:rPr>
            </w:pPr>
            <w:r w:rsidRPr="00827247">
              <w:rPr>
                <w:rFonts w:ascii="Palatino Linotype" w:hAnsi="Palatino Linotype" w:cs="Tahoma"/>
                <w:bCs/>
                <w:sz w:val="22"/>
                <w:szCs w:val="22"/>
              </w:rPr>
              <w:t>03997/INFOEM/IP/RR/2018</w:t>
            </w:r>
          </w:p>
        </w:tc>
        <w:tc>
          <w:tcPr>
            <w:tcW w:w="3754" w:type="dxa"/>
          </w:tcPr>
          <w:p w14:paraId="5122C19A" w14:textId="77777777" w:rsidR="00E42069" w:rsidRPr="00827247" w:rsidRDefault="00E42069" w:rsidP="007670FA">
            <w:pPr>
              <w:autoSpaceDE w:val="0"/>
              <w:autoSpaceDN w:val="0"/>
              <w:adjustRightInd w:val="0"/>
              <w:spacing w:line="360" w:lineRule="auto"/>
              <w:jc w:val="both"/>
              <w:rPr>
                <w:rFonts w:ascii="Palatino Linotype" w:hAnsi="Palatino Linotype" w:cs="Tahoma"/>
                <w:sz w:val="22"/>
                <w:szCs w:val="22"/>
              </w:rPr>
            </w:pPr>
            <w:r w:rsidRPr="00827247">
              <w:rPr>
                <w:rFonts w:ascii="Palatino Linotype" w:eastAsia="Calibri" w:hAnsi="Palatino Linotype" w:cs="Tahoma"/>
                <w:sz w:val="22"/>
                <w:szCs w:val="22"/>
              </w:rPr>
              <w:t xml:space="preserve">Eva </w:t>
            </w:r>
            <w:proofErr w:type="spellStart"/>
            <w:r w:rsidRPr="00827247">
              <w:rPr>
                <w:rFonts w:ascii="Palatino Linotype" w:eastAsia="Calibri" w:hAnsi="Palatino Linotype" w:cs="Tahoma"/>
                <w:sz w:val="22"/>
                <w:szCs w:val="22"/>
              </w:rPr>
              <w:t>Abaid</w:t>
            </w:r>
            <w:proofErr w:type="spellEnd"/>
            <w:r w:rsidRPr="00827247">
              <w:rPr>
                <w:rFonts w:ascii="Palatino Linotype" w:eastAsia="Calibri" w:hAnsi="Palatino Linotype" w:cs="Tahoma"/>
                <w:sz w:val="22"/>
                <w:szCs w:val="22"/>
              </w:rPr>
              <w:t xml:space="preserve"> </w:t>
            </w:r>
            <w:proofErr w:type="spellStart"/>
            <w:r w:rsidRPr="00827247">
              <w:rPr>
                <w:rFonts w:ascii="Palatino Linotype" w:eastAsia="Calibri" w:hAnsi="Palatino Linotype" w:cs="Tahoma"/>
                <w:sz w:val="22"/>
                <w:szCs w:val="22"/>
              </w:rPr>
              <w:t>Yapur</w:t>
            </w:r>
            <w:proofErr w:type="spellEnd"/>
          </w:p>
        </w:tc>
      </w:tr>
      <w:tr w:rsidR="00E42069" w:rsidRPr="004E591C" w14:paraId="6A3C351F" w14:textId="77777777" w:rsidTr="00827247">
        <w:trPr>
          <w:trHeight w:val="302"/>
          <w:jc w:val="center"/>
        </w:trPr>
        <w:tc>
          <w:tcPr>
            <w:tcW w:w="2531" w:type="dxa"/>
          </w:tcPr>
          <w:p w14:paraId="296E8435" w14:textId="77777777" w:rsidR="00E42069" w:rsidRPr="00827247" w:rsidRDefault="00194230" w:rsidP="007670FA">
            <w:pPr>
              <w:autoSpaceDE w:val="0"/>
              <w:autoSpaceDN w:val="0"/>
              <w:adjustRightInd w:val="0"/>
              <w:spacing w:line="360" w:lineRule="auto"/>
              <w:jc w:val="both"/>
              <w:rPr>
                <w:rFonts w:ascii="Palatino Linotype" w:hAnsi="Palatino Linotype" w:cs="Tahoma"/>
                <w:b/>
                <w:bCs/>
                <w:color w:val="000000" w:themeColor="text1"/>
                <w:sz w:val="22"/>
                <w:szCs w:val="22"/>
              </w:rPr>
            </w:pPr>
            <w:r w:rsidRPr="00827247">
              <w:rPr>
                <w:rFonts w:ascii="Palatino Linotype" w:hAnsi="Palatino Linotype" w:cs="Tahoma"/>
                <w:b/>
                <w:bCs/>
                <w:color w:val="000000" w:themeColor="text1"/>
                <w:sz w:val="22"/>
                <w:szCs w:val="22"/>
                <w:lang w:val="es-MX"/>
              </w:rPr>
              <w:t>00932/IEEM/IP/2018</w:t>
            </w:r>
          </w:p>
        </w:tc>
        <w:tc>
          <w:tcPr>
            <w:tcW w:w="2641" w:type="dxa"/>
          </w:tcPr>
          <w:p w14:paraId="0FD2BD73" w14:textId="77777777" w:rsidR="00E42069" w:rsidRPr="00827247" w:rsidRDefault="00194230" w:rsidP="007670FA">
            <w:pPr>
              <w:autoSpaceDE w:val="0"/>
              <w:autoSpaceDN w:val="0"/>
              <w:adjustRightInd w:val="0"/>
              <w:spacing w:line="360" w:lineRule="auto"/>
              <w:jc w:val="both"/>
              <w:rPr>
                <w:rFonts w:ascii="Palatino Linotype" w:hAnsi="Palatino Linotype" w:cs="Tahoma"/>
                <w:bCs/>
                <w:sz w:val="22"/>
                <w:szCs w:val="22"/>
              </w:rPr>
            </w:pPr>
            <w:r w:rsidRPr="00827247">
              <w:rPr>
                <w:rFonts w:ascii="Palatino Linotype" w:hAnsi="Palatino Linotype" w:cs="Tahoma"/>
                <w:bCs/>
                <w:sz w:val="22"/>
                <w:szCs w:val="22"/>
              </w:rPr>
              <w:t>03998/INFOEM/IP/RR/2018</w:t>
            </w:r>
          </w:p>
        </w:tc>
        <w:tc>
          <w:tcPr>
            <w:tcW w:w="3754" w:type="dxa"/>
          </w:tcPr>
          <w:p w14:paraId="22BA903D" w14:textId="77777777" w:rsidR="00E42069" w:rsidRPr="00827247" w:rsidRDefault="00E42069" w:rsidP="007670FA">
            <w:pPr>
              <w:autoSpaceDE w:val="0"/>
              <w:autoSpaceDN w:val="0"/>
              <w:adjustRightInd w:val="0"/>
              <w:spacing w:line="360" w:lineRule="auto"/>
              <w:jc w:val="both"/>
              <w:rPr>
                <w:rFonts w:ascii="Palatino Linotype" w:eastAsia="Calibri" w:hAnsi="Palatino Linotype" w:cs="Tahoma"/>
                <w:sz w:val="22"/>
                <w:szCs w:val="22"/>
              </w:rPr>
            </w:pPr>
            <w:r w:rsidRPr="00827247">
              <w:rPr>
                <w:rFonts w:ascii="Palatino Linotype" w:eastAsia="Calibri" w:hAnsi="Palatino Linotype" w:cs="Tahoma"/>
                <w:sz w:val="22"/>
                <w:szCs w:val="22"/>
                <w:lang w:val="es-MX"/>
              </w:rPr>
              <w:t>José Guadalupe Luna Hernández</w:t>
            </w:r>
          </w:p>
        </w:tc>
      </w:tr>
      <w:tr w:rsidR="00E42069" w:rsidRPr="004E591C" w14:paraId="465AAE31" w14:textId="77777777" w:rsidTr="00827247">
        <w:trPr>
          <w:trHeight w:val="302"/>
          <w:jc w:val="center"/>
        </w:trPr>
        <w:tc>
          <w:tcPr>
            <w:tcW w:w="2531" w:type="dxa"/>
          </w:tcPr>
          <w:p w14:paraId="22CED29C" w14:textId="77777777" w:rsidR="00E42069" w:rsidRPr="00827247" w:rsidRDefault="00194230" w:rsidP="007670FA">
            <w:pPr>
              <w:autoSpaceDE w:val="0"/>
              <w:autoSpaceDN w:val="0"/>
              <w:adjustRightInd w:val="0"/>
              <w:spacing w:line="360" w:lineRule="auto"/>
              <w:jc w:val="both"/>
              <w:rPr>
                <w:rFonts w:ascii="Palatino Linotype" w:hAnsi="Palatino Linotype" w:cs="Tahoma"/>
                <w:b/>
                <w:bCs/>
                <w:color w:val="000000" w:themeColor="text1"/>
                <w:sz w:val="22"/>
                <w:szCs w:val="22"/>
              </w:rPr>
            </w:pPr>
            <w:r w:rsidRPr="00827247">
              <w:rPr>
                <w:rStyle w:val="Hipervnculo"/>
                <w:rFonts w:ascii="Palatino Linotype" w:hAnsi="Palatino Linotype" w:cs="Tahoma"/>
                <w:b/>
                <w:bCs/>
                <w:color w:val="auto"/>
                <w:sz w:val="22"/>
                <w:szCs w:val="22"/>
                <w:u w:val="none"/>
              </w:rPr>
              <w:t>00933/IEEM/IP/2018</w:t>
            </w:r>
          </w:p>
        </w:tc>
        <w:tc>
          <w:tcPr>
            <w:tcW w:w="2641" w:type="dxa"/>
          </w:tcPr>
          <w:p w14:paraId="7372772C" w14:textId="77777777" w:rsidR="00E42069" w:rsidRPr="00827247" w:rsidRDefault="00194230" w:rsidP="007670FA">
            <w:pPr>
              <w:autoSpaceDE w:val="0"/>
              <w:autoSpaceDN w:val="0"/>
              <w:adjustRightInd w:val="0"/>
              <w:spacing w:line="360" w:lineRule="auto"/>
              <w:jc w:val="both"/>
              <w:rPr>
                <w:rFonts w:ascii="Palatino Linotype" w:hAnsi="Palatino Linotype" w:cs="Tahoma"/>
                <w:bCs/>
                <w:sz w:val="22"/>
                <w:szCs w:val="22"/>
              </w:rPr>
            </w:pPr>
            <w:r w:rsidRPr="00827247">
              <w:rPr>
                <w:rFonts w:ascii="Palatino Linotype" w:hAnsi="Palatino Linotype" w:cs="Tahoma"/>
                <w:bCs/>
                <w:sz w:val="22"/>
                <w:szCs w:val="22"/>
              </w:rPr>
              <w:t>03999/INFOEM/IP/RR/2018</w:t>
            </w:r>
          </w:p>
        </w:tc>
        <w:tc>
          <w:tcPr>
            <w:tcW w:w="3754" w:type="dxa"/>
          </w:tcPr>
          <w:p w14:paraId="0952BE49" w14:textId="77777777" w:rsidR="00E42069" w:rsidRPr="00827247" w:rsidRDefault="00E42069" w:rsidP="007670FA">
            <w:pPr>
              <w:autoSpaceDE w:val="0"/>
              <w:autoSpaceDN w:val="0"/>
              <w:adjustRightInd w:val="0"/>
              <w:spacing w:line="360" w:lineRule="auto"/>
              <w:jc w:val="both"/>
              <w:rPr>
                <w:rFonts w:ascii="Palatino Linotype" w:eastAsia="Calibri" w:hAnsi="Palatino Linotype" w:cs="Tahoma"/>
                <w:sz w:val="22"/>
                <w:szCs w:val="22"/>
              </w:rPr>
            </w:pPr>
            <w:r w:rsidRPr="00827247">
              <w:rPr>
                <w:rFonts w:ascii="Palatino Linotype" w:eastAsia="Calibri" w:hAnsi="Palatino Linotype" w:cs="Tahoma"/>
                <w:sz w:val="22"/>
                <w:szCs w:val="22"/>
                <w:lang w:val="es-MX"/>
              </w:rPr>
              <w:t>Javier Martínez Cruz</w:t>
            </w:r>
          </w:p>
        </w:tc>
      </w:tr>
      <w:tr w:rsidR="00E42069" w:rsidRPr="004E591C" w14:paraId="254DCD8C" w14:textId="77777777" w:rsidTr="00827247">
        <w:trPr>
          <w:trHeight w:val="302"/>
          <w:jc w:val="center"/>
        </w:trPr>
        <w:tc>
          <w:tcPr>
            <w:tcW w:w="2531" w:type="dxa"/>
          </w:tcPr>
          <w:p w14:paraId="1FD96612" w14:textId="77777777" w:rsidR="00E42069" w:rsidRPr="00827247" w:rsidRDefault="00194230" w:rsidP="007670FA">
            <w:pPr>
              <w:autoSpaceDE w:val="0"/>
              <w:autoSpaceDN w:val="0"/>
              <w:adjustRightInd w:val="0"/>
              <w:spacing w:line="360" w:lineRule="auto"/>
              <w:jc w:val="both"/>
              <w:rPr>
                <w:rFonts w:ascii="Palatino Linotype" w:hAnsi="Palatino Linotype" w:cs="Tahoma"/>
                <w:b/>
                <w:bCs/>
                <w:color w:val="000000" w:themeColor="text1"/>
                <w:sz w:val="22"/>
                <w:szCs w:val="22"/>
              </w:rPr>
            </w:pPr>
            <w:r w:rsidRPr="00827247">
              <w:rPr>
                <w:rStyle w:val="Hipervnculo"/>
                <w:rFonts w:ascii="Palatino Linotype" w:hAnsi="Palatino Linotype" w:cs="Tahoma"/>
                <w:b/>
                <w:bCs/>
                <w:color w:val="auto"/>
                <w:sz w:val="22"/>
                <w:szCs w:val="22"/>
                <w:u w:val="none"/>
              </w:rPr>
              <w:t>00934/IEEM/IP/2018</w:t>
            </w:r>
          </w:p>
        </w:tc>
        <w:tc>
          <w:tcPr>
            <w:tcW w:w="2641" w:type="dxa"/>
          </w:tcPr>
          <w:p w14:paraId="722D72F7" w14:textId="77777777" w:rsidR="00E42069" w:rsidRPr="00827247" w:rsidRDefault="00194230" w:rsidP="007670FA">
            <w:pPr>
              <w:autoSpaceDE w:val="0"/>
              <w:autoSpaceDN w:val="0"/>
              <w:adjustRightInd w:val="0"/>
              <w:spacing w:line="360" w:lineRule="auto"/>
              <w:jc w:val="both"/>
              <w:rPr>
                <w:rFonts w:ascii="Palatino Linotype" w:hAnsi="Palatino Linotype" w:cs="Tahoma"/>
                <w:bCs/>
                <w:sz w:val="22"/>
                <w:szCs w:val="22"/>
              </w:rPr>
            </w:pPr>
            <w:r w:rsidRPr="00827247">
              <w:rPr>
                <w:rFonts w:ascii="Palatino Linotype" w:hAnsi="Palatino Linotype" w:cs="Tahoma"/>
                <w:bCs/>
                <w:sz w:val="22"/>
                <w:szCs w:val="22"/>
              </w:rPr>
              <w:t>04000/INFOEM/IP/RR/2018</w:t>
            </w:r>
          </w:p>
        </w:tc>
        <w:tc>
          <w:tcPr>
            <w:tcW w:w="3754" w:type="dxa"/>
          </w:tcPr>
          <w:p w14:paraId="54A050EF" w14:textId="77777777" w:rsidR="00E42069" w:rsidRPr="00827247" w:rsidRDefault="00E42069" w:rsidP="007670FA">
            <w:pPr>
              <w:autoSpaceDE w:val="0"/>
              <w:autoSpaceDN w:val="0"/>
              <w:adjustRightInd w:val="0"/>
              <w:spacing w:line="360" w:lineRule="auto"/>
              <w:jc w:val="both"/>
              <w:rPr>
                <w:rFonts w:ascii="Palatino Linotype" w:eastAsia="Calibri" w:hAnsi="Palatino Linotype" w:cs="Tahoma"/>
                <w:sz w:val="22"/>
                <w:szCs w:val="22"/>
              </w:rPr>
            </w:pPr>
            <w:r w:rsidRPr="00827247">
              <w:rPr>
                <w:rFonts w:ascii="Palatino Linotype" w:eastAsia="Calibri" w:hAnsi="Palatino Linotype" w:cs="Tahoma"/>
                <w:sz w:val="22"/>
                <w:szCs w:val="22"/>
                <w:lang w:val="es-MX"/>
              </w:rPr>
              <w:t>Zulema Martínez Sánchez</w:t>
            </w:r>
          </w:p>
        </w:tc>
      </w:tr>
      <w:tr w:rsidR="00DE0D62" w:rsidRPr="004E591C" w14:paraId="7B781A78" w14:textId="77777777" w:rsidTr="00827247">
        <w:trPr>
          <w:trHeight w:val="302"/>
          <w:jc w:val="center"/>
        </w:trPr>
        <w:tc>
          <w:tcPr>
            <w:tcW w:w="2531" w:type="dxa"/>
          </w:tcPr>
          <w:p w14:paraId="34D33CD7" w14:textId="77777777" w:rsidR="00DE0D62" w:rsidRPr="00827247" w:rsidRDefault="00DE0D62" w:rsidP="007670FA">
            <w:pPr>
              <w:autoSpaceDE w:val="0"/>
              <w:autoSpaceDN w:val="0"/>
              <w:adjustRightInd w:val="0"/>
              <w:spacing w:line="360" w:lineRule="auto"/>
              <w:jc w:val="both"/>
              <w:rPr>
                <w:rFonts w:ascii="Palatino Linotype" w:hAnsi="Palatino Linotype" w:cs="Tahoma"/>
                <w:b/>
                <w:bCs/>
                <w:color w:val="000000" w:themeColor="text1"/>
                <w:sz w:val="22"/>
                <w:szCs w:val="22"/>
              </w:rPr>
            </w:pPr>
            <w:r w:rsidRPr="00827247">
              <w:rPr>
                <w:rStyle w:val="Hipervnculo"/>
                <w:rFonts w:ascii="Palatino Linotype" w:hAnsi="Palatino Linotype" w:cs="Tahoma"/>
                <w:b/>
                <w:bCs/>
                <w:color w:val="auto"/>
                <w:sz w:val="22"/>
                <w:szCs w:val="22"/>
                <w:u w:val="none"/>
              </w:rPr>
              <w:t>00935/IEEM/IP/2018</w:t>
            </w:r>
          </w:p>
        </w:tc>
        <w:tc>
          <w:tcPr>
            <w:tcW w:w="2641" w:type="dxa"/>
          </w:tcPr>
          <w:p w14:paraId="26D1DACD" w14:textId="77777777" w:rsidR="00DE0D62" w:rsidRPr="00827247" w:rsidRDefault="00DE0D62" w:rsidP="007670FA">
            <w:pPr>
              <w:autoSpaceDE w:val="0"/>
              <w:autoSpaceDN w:val="0"/>
              <w:adjustRightInd w:val="0"/>
              <w:spacing w:line="360" w:lineRule="auto"/>
              <w:jc w:val="both"/>
              <w:rPr>
                <w:rFonts w:ascii="Palatino Linotype" w:hAnsi="Palatino Linotype" w:cs="Tahoma"/>
                <w:bCs/>
                <w:sz w:val="22"/>
                <w:szCs w:val="22"/>
              </w:rPr>
            </w:pPr>
            <w:r w:rsidRPr="00827247">
              <w:rPr>
                <w:rFonts w:ascii="Palatino Linotype" w:hAnsi="Palatino Linotype" w:cs="Tahoma"/>
                <w:bCs/>
                <w:sz w:val="22"/>
                <w:szCs w:val="22"/>
              </w:rPr>
              <w:t>04001/INFOEM/IP/RR/2018</w:t>
            </w:r>
          </w:p>
        </w:tc>
        <w:tc>
          <w:tcPr>
            <w:tcW w:w="3754" w:type="dxa"/>
          </w:tcPr>
          <w:p w14:paraId="5BC3A404" w14:textId="77777777" w:rsidR="00DE0D62" w:rsidRPr="00827247" w:rsidRDefault="00DE0D62" w:rsidP="007670FA">
            <w:pPr>
              <w:autoSpaceDE w:val="0"/>
              <w:autoSpaceDN w:val="0"/>
              <w:adjustRightInd w:val="0"/>
              <w:spacing w:line="360" w:lineRule="auto"/>
              <w:jc w:val="both"/>
              <w:rPr>
                <w:rFonts w:ascii="Palatino Linotype" w:hAnsi="Palatino Linotype" w:cs="Tahoma"/>
                <w:sz w:val="22"/>
                <w:szCs w:val="22"/>
              </w:rPr>
            </w:pPr>
            <w:r w:rsidRPr="00827247">
              <w:rPr>
                <w:rFonts w:ascii="Palatino Linotype" w:hAnsi="Palatino Linotype" w:cs="Tahoma"/>
                <w:sz w:val="22"/>
                <w:szCs w:val="22"/>
              </w:rPr>
              <w:t xml:space="preserve">Luis Gustavo Parra Noriega </w:t>
            </w:r>
          </w:p>
        </w:tc>
      </w:tr>
      <w:tr w:rsidR="00DE0D62" w:rsidRPr="004E591C" w14:paraId="4C85A22C" w14:textId="77777777" w:rsidTr="00827247">
        <w:trPr>
          <w:trHeight w:val="302"/>
          <w:jc w:val="center"/>
        </w:trPr>
        <w:tc>
          <w:tcPr>
            <w:tcW w:w="2531" w:type="dxa"/>
          </w:tcPr>
          <w:p w14:paraId="499C78CF" w14:textId="77777777" w:rsidR="00DE0D62" w:rsidRPr="00827247" w:rsidRDefault="00DE0D62" w:rsidP="007670FA">
            <w:pPr>
              <w:autoSpaceDE w:val="0"/>
              <w:autoSpaceDN w:val="0"/>
              <w:adjustRightInd w:val="0"/>
              <w:spacing w:line="360" w:lineRule="auto"/>
              <w:jc w:val="both"/>
              <w:rPr>
                <w:rFonts w:ascii="Palatino Linotype" w:hAnsi="Palatino Linotype" w:cs="Tahoma"/>
                <w:b/>
                <w:bCs/>
                <w:color w:val="000000" w:themeColor="text1"/>
                <w:sz w:val="22"/>
                <w:szCs w:val="22"/>
              </w:rPr>
            </w:pPr>
            <w:r w:rsidRPr="00827247">
              <w:rPr>
                <w:rStyle w:val="Hipervnculo"/>
                <w:rFonts w:ascii="Palatino Linotype" w:hAnsi="Palatino Linotype" w:cs="Tahoma"/>
                <w:b/>
                <w:bCs/>
                <w:color w:val="auto"/>
                <w:sz w:val="22"/>
                <w:szCs w:val="22"/>
                <w:u w:val="none"/>
              </w:rPr>
              <w:t>00936/IEEM/IP/2018</w:t>
            </w:r>
          </w:p>
        </w:tc>
        <w:tc>
          <w:tcPr>
            <w:tcW w:w="2641" w:type="dxa"/>
          </w:tcPr>
          <w:p w14:paraId="12D389EC" w14:textId="77777777" w:rsidR="00DE0D62" w:rsidRPr="00827247" w:rsidRDefault="00DE0D62" w:rsidP="007670FA">
            <w:pPr>
              <w:autoSpaceDE w:val="0"/>
              <w:autoSpaceDN w:val="0"/>
              <w:adjustRightInd w:val="0"/>
              <w:spacing w:line="360" w:lineRule="auto"/>
              <w:jc w:val="both"/>
              <w:rPr>
                <w:rFonts w:ascii="Palatino Linotype" w:hAnsi="Palatino Linotype" w:cs="Tahoma"/>
                <w:bCs/>
                <w:sz w:val="22"/>
                <w:szCs w:val="22"/>
              </w:rPr>
            </w:pPr>
            <w:r w:rsidRPr="00827247">
              <w:rPr>
                <w:rFonts w:ascii="Palatino Linotype" w:hAnsi="Palatino Linotype" w:cs="Tahoma"/>
                <w:bCs/>
                <w:sz w:val="22"/>
                <w:szCs w:val="22"/>
              </w:rPr>
              <w:t>04002/INFOEM/IP/RR/2018</w:t>
            </w:r>
          </w:p>
        </w:tc>
        <w:tc>
          <w:tcPr>
            <w:tcW w:w="3754" w:type="dxa"/>
          </w:tcPr>
          <w:p w14:paraId="585EEBB7" w14:textId="77777777" w:rsidR="00DE0D62" w:rsidRPr="00827247" w:rsidRDefault="00DE0D62" w:rsidP="007670FA">
            <w:pPr>
              <w:autoSpaceDE w:val="0"/>
              <w:autoSpaceDN w:val="0"/>
              <w:adjustRightInd w:val="0"/>
              <w:spacing w:line="360" w:lineRule="auto"/>
              <w:jc w:val="both"/>
              <w:rPr>
                <w:rFonts w:ascii="Palatino Linotype" w:hAnsi="Palatino Linotype" w:cs="Tahoma"/>
                <w:sz w:val="22"/>
                <w:szCs w:val="22"/>
              </w:rPr>
            </w:pPr>
            <w:r w:rsidRPr="00827247">
              <w:rPr>
                <w:rFonts w:ascii="Palatino Linotype" w:eastAsia="Calibri" w:hAnsi="Palatino Linotype" w:cs="Tahoma"/>
                <w:sz w:val="22"/>
                <w:szCs w:val="22"/>
              </w:rPr>
              <w:t xml:space="preserve">Eva </w:t>
            </w:r>
            <w:proofErr w:type="spellStart"/>
            <w:r w:rsidRPr="00827247">
              <w:rPr>
                <w:rFonts w:ascii="Palatino Linotype" w:eastAsia="Calibri" w:hAnsi="Palatino Linotype" w:cs="Tahoma"/>
                <w:sz w:val="22"/>
                <w:szCs w:val="22"/>
              </w:rPr>
              <w:t>Abaid</w:t>
            </w:r>
            <w:proofErr w:type="spellEnd"/>
            <w:r w:rsidRPr="00827247">
              <w:rPr>
                <w:rFonts w:ascii="Palatino Linotype" w:eastAsia="Calibri" w:hAnsi="Palatino Linotype" w:cs="Tahoma"/>
                <w:sz w:val="22"/>
                <w:szCs w:val="22"/>
              </w:rPr>
              <w:t xml:space="preserve"> </w:t>
            </w:r>
            <w:proofErr w:type="spellStart"/>
            <w:r w:rsidRPr="00827247">
              <w:rPr>
                <w:rFonts w:ascii="Palatino Linotype" w:eastAsia="Calibri" w:hAnsi="Palatino Linotype" w:cs="Tahoma"/>
                <w:sz w:val="22"/>
                <w:szCs w:val="22"/>
              </w:rPr>
              <w:t>Yapur</w:t>
            </w:r>
            <w:proofErr w:type="spellEnd"/>
          </w:p>
        </w:tc>
      </w:tr>
      <w:tr w:rsidR="00DE0D62" w:rsidRPr="004E591C" w14:paraId="4BD0EF4B" w14:textId="77777777" w:rsidTr="00827247">
        <w:trPr>
          <w:trHeight w:val="302"/>
          <w:jc w:val="center"/>
        </w:trPr>
        <w:tc>
          <w:tcPr>
            <w:tcW w:w="2531" w:type="dxa"/>
          </w:tcPr>
          <w:p w14:paraId="3DAB51E5" w14:textId="77777777" w:rsidR="00DE0D62" w:rsidRPr="00827247" w:rsidRDefault="00DE0D62" w:rsidP="007670FA">
            <w:pPr>
              <w:autoSpaceDE w:val="0"/>
              <w:autoSpaceDN w:val="0"/>
              <w:adjustRightInd w:val="0"/>
              <w:spacing w:line="360" w:lineRule="auto"/>
              <w:jc w:val="both"/>
              <w:rPr>
                <w:rFonts w:ascii="Palatino Linotype" w:hAnsi="Palatino Linotype" w:cs="Tahoma"/>
                <w:b/>
                <w:bCs/>
                <w:color w:val="000000" w:themeColor="text1"/>
                <w:sz w:val="22"/>
                <w:szCs w:val="22"/>
              </w:rPr>
            </w:pPr>
            <w:r w:rsidRPr="00827247">
              <w:rPr>
                <w:rStyle w:val="Hipervnculo"/>
                <w:rFonts w:ascii="Palatino Linotype" w:hAnsi="Palatino Linotype" w:cs="Tahoma"/>
                <w:b/>
                <w:bCs/>
                <w:color w:val="auto"/>
                <w:sz w:val="22"/>
                <w:szCs w:val="22"/>
                <w:u w:val="none"/>
              </w:rPr>
              <w:t>00937/IEEM/IP/2018</w:t>
            </w:r>
          </w:p>
        </w:tc>
        <w:tc>
          <w:tcPr>
            <w:tcW w:w="2641" w:type="dxa"/>
          </w:tcPr>
          <w:p w14:paraId="707184D9" w14:textId="77777777" w:rsidR="00DE0D62" w:rsidRPr="00827247" w:rsidRDefault="00DE0D62" w:rsidP="007670FA">
            <w:pPr>
              <w:autoSpaceDE w:val="0"/>
              <w:autoSpaceDN w:val="0"/>
              <w:adjustRightInd w:val="0"/>
              <w:spacing w:line="360" w:lineRule="auto"/>
              <w:jc w:val="both"/>
              <w:rPr>
                <w:rFonts w:ascii="Palatino Linotype" w:hAnsi="Palatino Linotype" w:cs="Tahoma"/>
                <w:bCs/>
                <w:sz w:val="22"/>
                <w:szCs w:val="22"/>
              </w:rPr>
            </w:pPr>
            <w:r w:rsidRPr="00827247">
              <w:rPr>
                <w:rFonts w:ascii="Palatino Linotype" w:hAnsi="Palatino Linotype" w:cs="Tahoma"/>
                <w:bCs/>
                <w:sz w:val="22"/>
                <w:szCs w:val="22"/>
              </w:rPr>
              <w:t>04003/INFOEM/IP/RR/2018</w:t>
            </w:r>
          </w:p>
        </w:tc>
        <w:tc>
          <w:tcPr>
            <w:tcW w:w="3754" w:type="dxa"/>
          </w:tcPr>
          <w:p w14:paraId="4E025DAF" w14:textId="77777777" w:rsidR="00DE0D62" w:rsidRPr="00827247" w:rsidRDefault="00DE0D62" w:rsidP="007670FA">
            <w:pPr>
              <w:autoSpaceDE w:val="0"/>
              <w:autoSpaceDN w:val="0"/>
              <w:adjustRightInd w:val="0"/>
              <w:spacing w:line="360" w:lineRule="auto"/>
              <w:jc w:val="both"/>
              <w:rPr>
                <w:rFonts w:ascii="Palatino Linotype" w:eastAsia="Calibri" w:hAnsi="Palatino Linotype" w:cs="Tahoma"/>
                <w:sz w:val="22"/>
                <w:szCs w:val="22"/>
              </w:rPr>
            </w:pPr>
            <w:r w:rsidRPr="00827247">
              <w:rPr>
                <w:rFonts w:ascii="Palatino Linotype" w:eastAsia="Calibri" w:hAnsi="Palatino Linotype" w:cs="Tahoma"/>
                <w:sz w:val="22"/>
                <w:szCs w:val="22"/>
                <w:lang w:val="es-MX"/>
              </w:rPr>
              <w:t>José Guadalupe Luna Hernández</w:t>
            </w:r>
          </w:p>
        </w:tc>
      </w:tr>
      <w:tr w:rsidR="00DE0D62" w:rsidRPr="004E591C" w14:paraId="471AE839" w14:textId="77777777" w:rsidTr="00827247">
        <w:trPr>
          <w:trHeight w:val="302"/>
          <w:jc w:val="center"/>
        </w:trPr>
        <w:tc>
          <w:tcPr>
            <w:tcW w:w="2531" w:type="dxa"/>
          </w:tcPr>
          <w:p w14:paraId="2978FF97" w14:textId="77777777" w:rsidR="00DE0D62" w:rsidRPr="00827247" w:rsidRDefault="00DE0D62" w:rsidP="007670FA">
            <w:pPr>
              <w:autoSpaceDE w:val="0"/>
              <w:autoSpaceDN w:val="0"/>
              <w:adjustRightInd w:val="0"/>
              <w:spacing w:line="360" w:lineRule="auto"/>
              <w:jc w:val="both"/>
              <w:rPr>
                <w:rFonts w:ascii="Palatino Linotype" w:hAnsi="Palatino Linotype" w:cs="Tahoma"/>
                <w:b/>
                <w:bCs/>
                <w:color w:val="000000" w:themeColor="text1"/>
                <w:sz w:val="22"/>
                <w:szCs w:val="22"/>
              </w:rPr>
            </w:pPr>
            <w:r w:rsidRPr="00827247">
              <w:rPr>
                <w:rFonts w:ascii="Palatino Linotype" w:hAnsi="Palatino Linotype" w:cs="Tahoma"/>
                <w:b/>
                <w:bCs/>
                <w:color w:val="000000" w:themeColor="text1"/>
                <w:sz w:val="22"/>
                <w:szCs w:val="22"/>
              </w:rPr>
              <w:t>00938/IEEM/IP/2018</w:t>
            </w:r>
          </w:p>
        </w:tc>
        <w:tc>
          <w:tcPr>
            <w:tcW w:w="2641" w:type="dxa"/>
          </w:tcPr>
          <w:p w14:paraId="21F21A8D" w14:textId="77777777" w:rsidR="00DE0D62" w:rsidRPr="00827247" w:rsidRDefault="00DE0D62" w:rsidP="007670FA">
            <w:pPr>
              <w:autoSpaceDE w:val="0"/>
              <w:autoSpaceDN w:val="0"/>
              <w:adjustRightInd w:val="0"/>
              <w:spacing w:line="360" w:lineRule="auto"/>
              <w:jc w:val="both"/>
              <w:rPr>
                <w:rFonts w:ascii="Palatino Linotype" w:hAnsi="Palatino Linotype" w:cs="Tahoma"/>
                <w:bCs/>
                <w:sz w:val="22"/>
                <w:szCs w:val="22"/>
              </w:rPr>
            </w:pPr>
            <w:r w:rsidRPr="00827247">
              <w:rPr>
                <w:rFonts w:ascii="Palatino Linotype" w:hAnsi="Palatino Linotype" w:cs="Tahoma"/>
                <w:bCs/>
                <w:sz w:val="22"/>
                <w:szCs w:val="22"/>
              </w:rPr>
              <w:t>04004/INFOEM/IP/RR/2018</w:t>
            </w:r>
          </w:p>
        </w:tc>
        <w:tc>
          <w:tcPr>
            <w:tcW w:w="3754" w:type="dxa"/>
          </w:tcPr>
          <w:p w14:paraId="5FF14CC4" w14:textId="77777777" w:rsidR="00DE0D62" w:rsidRPr="00827247" w:rsidRDefault="00DE0D62" w:rsidP="007670FA">
            <w:pPr>
              <w:autoSpaceDE w:val="0"/>
              <w:autoSpaceDN w:val="0"/>
              <w:adjustRightInd w:val="0"/>
              <w:spacing w:line="360" w:lineRule="auto"/>
              <w:jc w:val="both"/>
              <w:rPr>
                <w:rFonts w:ascii="Palatino Linotype" w:eastAsia="Calibri" w:hAnsi="Palatino Linotype" w:cs="Tahoma"/>
                <w:sz w:val="22"/>
                <w:szCs w:val="22"/>
              </w:rPr>
            </w:pPr>
            <w:r w:rsidRPr="00827247">
              <w:rPr>
                <w:rFonts w:ascii="Palatino Linotype" w:eastAsia="Calibri" w:hAnsi="Palatino Linotype" w:cs="Tahoma"/>
                <w:sz w:val="22"/>
                <w:szCs w:val="22"/>
                <w:lang w:val="es-MX"/>
              </w:rPr>
              <w:t>Javier Martínez Cruz</w:t>
            </w:r>
          </w:p>
        </w:tc>
      </w:tr>
    </w:tbl>
    <w:p w14:paraId="6E4BB78F" w14:textId="77777777" w:rsidR="00B31222" w:rsidRPr="004E591C" w:rsidRDefault="00B31222" w:rsidP="007670FA">
      <w:pPr>
        <w:spacing w:line="360" w:lineRule="auto"/>
        <w:jc w:val="both"/>
        <w:rPr>
          <w:rFonts w:ascii="Palatino Linotype" w:eastAsia="Batang" w:hAnsi="Palatino Linotype" w:cs="Tahoma"/>
          <w:b/>
          <w:bCs/>
          <w:sz w:val="22"/>
          <w:szCs w:val="24"/>
        </w:rPr>
      </w:pPr>
    </w:p>
    <w:p w14:paraId="69CDD585" w14:textId="4E5787F1" w:rsidR="00E42069" w:rsidRPr="004E591C" w:rsidRDefault="00E42069" w:rsidP="007670FA">
      <w:pPr>
        <w:spacing w:line="360" w:lineRule="auto"/>
        <w:jc w:val="both"/>
        <w:rPr>
          <w:rFonts w:ascii="Palatino Linotype" w:hAnsi="Palatino Linotype" w:cs="Tahoma"/>
          <w:bCs/>
          <w:sz w:val="22"/>
          <w:szCs w:val="24"/>
        </w:rPr>
      </w:pPr>
      <w:r w:rsidRPr="004E591C">
        <w:rPr>
          <w:rFonts w:ascii="Palatino Linotype" w:eastAsia="Batang" w:hAnsi="Palatino Linotype" w:cs="Tahoma"/>
          <w:b/>
          <w:bCs/>
          <w:sz w:val="22"/>
          <w:szCs w:val="24"/>
        </w:rPr>
        <w:t xml:space="preserve">b) Admisión de los </w:t>
      </w:r>
      <w:r w:rsidRPr="004E591C">
        <w:rPr>
          <w:rFonts w:ascii="Palatino Linotype" w:hAnsi="Palatino Linotype" w:cs="Tahoma"/>
          <w:b/>
          <w:sz w:val="22"/>
          <w:szCs w:val="24"/>
        </w:rPr>
        <w:t>Recursos de Revisión</w:t>
      </w:r>
      <w:r w:rsidRPr="004E591C">
        <w:rPr>
          <w:rFonts w:ascii="Palatino Linotype" w:eastAsia="Batang" w:hAnsi="Palatino Linotype" w:cs="Tahoma"/>
          <w:b/>
          <w:bCs/>
          <w:sz w:val="22"/>
          <w:szCs w:val="24"/>
          <w:lang w:val="es-ES_tradnl"/>
        </w:rPr>
        <w:t xml:space="preserve">. </w:t>
      </w:r>
      <w:r w:rsidRPr="004E591C">
        <w:rPr>
          <w:rFonts w:ascii="Palatino Linotype" w:eastAsia="Batang" w:hAnsi="Palatino Linotype" w:cs="Tahoma"/>
          <w:bCs/>
          <w:sz w:val="22"/>
          <w:szCs w:val="24"/>
          <w:lang w:val="es-ES_tradnl"/>
        </w:rPr>
        <w:t xml:space="preserve">El </w:t>
      </w:r>
      <w:r w:rsidR="00DE0D62">
        <w:rPr>
          <w:rFonts w:ascii="Palatino Linotype" w:eastAsia="Batang" w:hAnsi="Palatino Linotype" w:cs="Tahoma"/>
          <w:bCs/>
          <w:sz w:val="22"/>
          <w:szCs w:val="24"/>
          <w:lang w:val="es-ES_tradnl"/>
        </w:rPr>
        <w:t>veintitrés</w:t>
      </w:r>
      <w:r w:rsidRPr="004E591C">
        <w:rPr>
          <w:rFonts w:ascii="Palatino Linotype" w:eastAsia="Batang" w:hAnsi="Palatino Linotype" w:cs="Tahoma"/>
          <w:bCs/>
          <w:sz w:val="22"/>
          <w:szCs w:val="24"/>
          <w:lang w:val="es-ES_tradnl"/>
        </w:rPr>
        <w:t xml:space="preserve"> de septiembre de dos mil dieciocho, </w:t>
      </w:r>
      <w:r w:rsidRPr="004E591C">
        <w:rPr>
          <w:rFonts w:ascii="Palatino Linotype" w:hAnsi="Palatino Linotype" w:cs="Tahoma"/>
          <w:sz w:val="22"/>
          <w:szCs w:val="24"/>
        </w:rPr>
        <w:t>se</w:t>
      </w:r>
      <w:r w:rsidRPr="004E591C">
        <w:rPr>
          <w:rFonts w:ascii="Palatino Linotype" w:eastAsia="Calibri" w:hAnsi="Palatino Linotype" w:cs="Tahoma"/>
          <w:sz w:val="22"/>
          <w:szCs w:val="24"/>
          <w:lang w:eastAsia="en-US"/>
        </w:rPr>
        <w:t xml:space="preserve"> acordó la admisión de los cinco medios de impugnación con número </w:t>
      </w:r>
      <w:r w:rsidRPr="004E591C">
        <w:rPr>
          <w:rFonts w:ascii="Palatino Linotype" w:hAnsi="Palatino Linotype" w:cs="Tahoma"/>
          <w:sz w:val="22"/>
          <w:szCs w:val="24"/>
        </w:rPr>
        <w:t xml:space="preserve"> </w:t>
      </w:r>
      <w:r w:rsidR="00DE0D62">
        <w:rPr>
          <w:rFonts w:ascii="Palatino Linotype" w:hAnsi="Palatino Linotype" w:cs="Tahoma"/>
          <w:b/>
          <w:bCs/>
          <w:color w:val="0D0D0D" w:themeColor="text1" w:themeTint="F2"/>
          <w:sz w:val="22"/>
          <w:szCs w:val="22"/>
        </w:rPr>
        <w:t xml:space="preserve">03996/INFOEM/IP/RR/2018, 03997/INFOEM/IP/RR/2018, 03998/INFOEM/IP/RR/2018, </w:t>
      </w:r>
      <w:r w:rsidR="00DE0D62">
        <w:rPr>
          <w:rFonts w:ascii="Palatino Linotype" w:hAnsi="Palatino Linotype" w:cs="Tahoma"/>
          <w:b/>
          <w:bCs/>
          <w:color w:val="0D0D0D" w:themeColor="text1" w:themeTint="F2"/>
          <w:sz w:val="22"/>
          <w:szCs w:val="22"/>
        </w:rPr>
        <w:lastRenderedPageBreak/>
        <w:t xml:space="preserve">03999/INFOEM/IP/RR/2018, 04000/INFOEM/IP/RR/2018, 04001/INFOEM/IP/RR/2018, 04002/INFOEM/IP/RR/2018, 04003/INFOEM/IP/RR/2018 </w:t>
      </w:r>
      <w:r w:rsidR="00DE0D62" w:rsidRPr="006C415A">
        <w:rPr>
          <w:rFonts w:ascii="Palatino Linotype" w:hAnsi="Palatino Linotype" w:cs="Tahoma"/>
          <w:bCs/>
          <w:color w:val="0D0D0D" w:themeColor="text1" w:themeTint="F2"/>
          <w:sz w:val="22"/>
          <w:szCs w:val="22"/>
        </w:rPr>
        <w:t>y</w:t>
      </w:r>
      <w:r w:rsidR="00DE0D62">
        <w:rPr>
          <w:rFonts w:ascii="Palatino Linotype" w:hAnsi="Palatino Linotype" w:cs="Tahoma"/>
          <w:b/>
          <w:bCs/>
          <w:color w:val="0D0D0D" w:themeColor="text1" w:themeTint="F2"/>
          <w:sz w:val="22"/>
          <w:szCs w:val="22"/>
        </w:rPr>
        <w:t xml:space="preserve"> 04004/INFOEM/IP/RR/2018</w:t>
      </w:r>
      <w:r w:rsidRPr="004E591C">
        <w:rPr>
          <w:rFonts w:ascii="Palatino Linotype" w:hAnsi="Palatino Linotype" w:cs="Tahoma"/>
          <w:bCs/>
          <w:sz w:val="22"/>
          <w:szCs w:val="24"/>
        </w:rPr>
        <w:t xml:space="preserve"> </w:t>
      </w:r>
      <w:r w:rsidRPr="004E591C">
        <w:rPr>
          <w:rFonts w:ascii="Palatino Linotype" w:hAnsi="Palatino Linotype" w:cs="Tahoma"/>
          <w:sz w:val="22"/>
          <w:szCs w:val="24"/>
        </w:rPr>
        <w:t xml:space="preserve">interpuestos por el Recurrente en contra de la </w:t>
      </w:r>
      <w:r w:rsidR="006C415A">
        <w:rPr>
          <w:rFonts w:ascii="Palatino Linotype" w:hAnsi="Palatino Linotype" w:cs="Tahoma"/>
          <w:sz w:val="22"/>
          <w:szCs w:val="24"/>
        </w:rPr>
        <w:t>Instituto Electoral del Estado de México</w:t>
      </w:r>
      <w:r w:rsidRPr="004E591C">
        <w:rPr>
          <w:rFonts w:ascii="Palatino Linotype" w:hAnsi="Palatino Linotype" w:cs="Tahoma"/>
          <w:sz w:val="22"/>
          <w:szCs w:val="24"/>
        </w:rPr>
        <w:t>, en términos del artículo 185, fracciones I y II</w:t>
      </w:r>
      <w:r w:rsidR="00237229">
        <w:rPr>
          <w:rFonts w:ascii="Palatino Linotype" w:hAnsi="Palatino Linotype" w:cs="Tahoma"/>
          <w:sz w:val="22"/>
          <w:szCs w:val="24"/>
        </w:rPr>
        <w:t>,</w:t>
      </w:r>
      <w:r w:rsidRPr="004E591C">
        <w:rPr>
          <w:rFonts w:ascii="Palatino Linotype" w:hAnsi="Palatino Linotype" w:cs="Tahoma"/>
          <w:sz w:val="22"/>
          <w:szCs w:val="24"/>
        </w:rPr>
        <w:t xml:space="preserve"> de la </w:t>
      </w:r>
      <w:r w:rsidRPr="004E591C">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Pr="004E591C">
        <w:rPr>
          <w:rFonts w:ascii="Palatino Linotype" w:hAnsi="Palatino Linotype" w:cs="Tahoma"/>
          <w:sz w:val="22"/>
          <w:lang w:val="es-ES"/>
        </w:rPr>
        <w:t>Sistema de Acceso a la Información Mexiquense (SAIMEX)</w:t>
      </w:r>
      <w:r w:rsidRPr="004E591C">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188530CD" w14:textId="77777777" w:rsidR="008D575B" w:rsidRPr="004E591C" w:rsidRDefault="008D575B" w:rsidP="007670FA">
      <w:pPr>
        <w:spacing w:line="360" w:lineRule="auto"/>
        <w:jc w:val="both"/>
        <w:rPr>
          <w:rFonts w:ascii="Palatino Linotype" w:hAnsi="Palatino Linotype" w:cs="Tahoma"/>
          <w:b/>
          <w:sz w:val="22"/>
          <w:szCs w:val="24"/>
        </w:rPr>
      </w:pPr>
    </w:p>
    <w:p w14:paraId="48ADE803" w14:textId="77777777" w:rsidR="003D03E9" w:rsidRPr="004E591C" w:rsidRDefault="00954744" w:rsidP="007670FA">
      <w:pPr>
        <w:spacing w:line="360" w:lineRule="auto"/>
        <w:jc w:val="both"/>
        <w:rPr>
          <w:rFonts w:ascii="Palatino Linotype" w:hAnsi="Palatino Linotype" w:cs="Tahoma"/>
          <w:sz w:val="22"/>
          <w:szCs w:val="24"/>
          <w:lang w:val="es-ES"/>
        </w:rPr>
      </w:pPr>
      <w:r w:rsidRPr="004E591C">
        <w:rPr>
          <w:rFonts w:ascii="Palatino Linotype" w:hAnsi="Palatino Linotype" w:cs="Tahoma"/>
          <w:b/>
          <w:sz w:val="22"/>
          <w:szCs w:val="24"/>
        </w:rPr>
        <w:t xml:space="preserve">c) </w:t>
      </w:r>
      <w:r w:rsidR="003D03E9" w:rsidRPr="004E591C">
        <w:rPr>
          <w:rFonts w:ascii="Palatino Linotype" w:hAnsi="Palatino Linotype" w:cs="Tahoma"/>
          <w:b/>
          <w:sz w:val="22"/>
          <w:szCs w:val="24"/>
          <w:lang w:val="es-ES"/>
        </w:rPr>
        <w:t xml:space="preserve">Informe Justificado. </w:t>
      </w:r>
      <w:r w:rsidR="003D03E9" w:rsidRPr="004E591C">
        <w:rPr>
          <w:rFonts w:ascii="Palatino Linotype" w:hAnsi="Palatino Linotype" w:cs="Tahoma"/>
          <w:sz w:val="22"/>
          <w:szCs w:val="24"/>
          <w:lang w:val="es-ES_tradnl"/>
        </w:rPr>
        <w:t xml:space="preserve">El </w:t>
      </w:r>
      <w:r w:rsidR="00DE0D62">
        <w:rPr>
          <w:rFonts w:ascii="Palatino Linotype" w:hAnsi="Palatino Linotype" w:cs="Tahoma"/>
          <w:sz w:val="22"/>
          <w:szCs w:val="24"/>
          <w:lang w:val="es-ES_tradnl"/>
        </w:rPr>
        <w:t>treinta</w:t>
      </w:r>
      <w:r w:rsidR="003D03E9" w:rsidRPr="004E591C">
        <w:rPr>
          <w:rFonts w:ascii="Palatino Linotype" w:hAnsi="Palatino Linotype" w:cs="Tahoma"/>
          <w:sz w:val="22"/>
          <w:szCs w:val="24"/>
          <w:lang w:val="es-ES_tradnl"/>
        </w:rPr>
        <w:t xml:space="preserve"> de octubre de dos mil dieciocho, se recibieron a través del </w:t>
      </w:r>
      <w:r w:rsidR="003D03E9" w:rsidRPr="004E591C">
        <w:rPr>
          <w:rFonts w:ascii="Palatino Linotype" w:hAnsi="Palatino Linotype" w:cs="Tahoma"/>
          <w:sz w:val="22"/>
          <w:szCs w:val="24"/>
          <w:lang w:val="es-ES"/>
        </w:rPr>
        <w:t>Sistema de Acceso a la Información Mexiquense</w:t>
      </w:r>
      <w:r w:rsidR="00E67F8F" w:rsidRPr="004E591C">
        <w:rPr>
          <w:rFonts w:ascii="Palatino Linotype" w:hAnsi="Palatino Linotype" w:cs="Tahoma"/>
          <w:sz w:val="22"/>
          <w:szCs w:val="24"/>
          <w:lang w:val="es-ES"/>
        </w:rPr>
        <w:t xml:space="preserve"> (SAIMEX)</w:t>
      </w:r>
      <w:r w:rsidR="003D03E9" w:rsidRPr="004E591C">
        <w:rPr>
          <w:rFonts w:ascii="Palatino Linotype" w:hAnsi="Palatino Linotype" w:cs="Tahoma"/>
          <w:sz w:val="22"/>
          <w:szCs w:val="24"/>
          <w:lang w:val="es-ES_tradnl"/>
        </w:rPr>
        <w:t xml:space="preserve">, </w:t>
      </w:r>
      <w:r w:rsidR="0041533D">
        <w:rPr>
          <w:rFonts w:ascii="Palatino Linotype" w:hAnsi="Palatino Linotype" w:cs="Tahoma"/>
          <w:bCs/>
          <w:iCs/>
          <w:sz w:val="22"/>
          <w:szCs w:val="24"/>
          <w:lang w:val="es-ES"/>
        </w:rPr>
        <w:t>el Informe Justificado</w:t>
      </w:r>
      <w:r w:rsidR="004768D4">
        <w:rPr>
          <w:rFonts w:ascii="Palatino Linotype" w:hAnsi="Palatino Linotype" w:cs="Tahoma"/>
          <w:bCs/>
          <w:iCs/>
          <w:sz w:val="22"/>
          <w:szCs w:val="24"/>
          <w:lang w:val="es-ES"/>
        </w:rPr>
        <w:t>, del treinta de octubre de dos mil dieciocho,</w:t>
      </w:r>
      <w:r w:rsidR="0041533D">
        <w:rPr>
          <w:rFonts w:ascii="Palatino Linotype" w:hAnsi="Palatino Linotype" w:cs="Tahoma"/>
          <w:bCs/>
          <w:iCs/>
          <w:sz w:val="22"/>
          <w:szCs w:val="24"/>
          <w:lang w:val="es-ES"/>
        </w:rPr>
        <w:t xml:space="preserve"> suscrito por la Jefa de la Unidad de Transparencia del</w:t>
      </w:r>
      <w:r w:rsidR="003D03E9" w:rsidRPr="004E591C">
        <w:rPr>
          <w:rFonts w:ascii="Palatino Linotype" w:hAnsi="Palatino Linotype" w:cs="Tahoma"/>
          <w:bCs/>
          <w:iCs/>
          <w:sz w:val="22"/>
          <w:szCs w:val="24"/>
          <w:lang w:val="es-ES"/>
        </w:rPr>
        <w:t xml:space="preserve"> </w:t>
      </w:r>
      <w:r w:rsidR="006C415A">
        <w:rPr>
          <w:rFonts w:ascii="Palatino Linotype" w:hAnsi="Palatino Linotype" w:cs="Tahoma"/>
          <w:bCs/>
          <w:iCs/>
          <w:sz w:val="22"/>
          <w:szCs w:val="24"/>
          <w:lang w:val="es-ES"/>
        </w:rPr>
        <w:t>Instituto Electoral del Estado de México</w:t>
      </w:r>
      <w:r w:rsidR="004768D4">
        <w:rPr>
          <w:rFonts w:ascii="Palatino Linotype" w:hAnsi="Palatino Linotype" w:cs="Tahoma"/>
          <w:bCs/>
          <w:iCs/>
          <w:sz w:val="22"/>
          <w:szCs w:val="24"/>
          <w:lang w:val="es-ES"/>
        </w:rPr>
        <w:t>, dirigido al Comisionado Ponente</w:t>
      </w:r>
      <w:r w:rsidR="003D03E9" w:rsidRPr="004E591C">
        <w:rPr>
          <w:rFonts w:ascii="Palatino Linotype" w:hAnsi="Palatino Linotype" w:cs="Tahoma"/>
          <w:sz w:val="22"/>
          <w:szCs w:val="24"/>
          <w:lang w:val="es-ES"/>
        </w:rPr>
        <w:t xml:space="preserve">, respecto </w:t>
      </w:r>
      <w:r w:rsidR="00414EDF" w:rsidRPr="004E591C">
        <w:rPr>
          <w:rFonts w:ascii="Palatino Linotype" w:hAnsi="Palatino Linotype" w:cs="Tahoma"/>
          <w:sz w:val="22"/>
          <w:szCs w:val="24"/>
          <w:lang w:val="es-ES"/>
        </w:rPr>
        <w:t xml:space="preserve">de </w:t>
      </w:r>
      <w:r w:rsidR="003D03E9" w:rsidRPr="004E591C">
        <w:rPr>
          <w:rFonts w:ascii="Palatino Linotype" w:hAnsi="Palatino Linotype" w:cs="Tahoma"/>
          <w:sz w:val="22"/>
          <w:szCs w:val="24"/>
          <w:lang w:val="es-ES"/>
        </w:rPr>
        <w:t xml:space="preserve">los Recursos de Revisión con número </w:t>
      </w:r>
      <w:r w:rsidR="00DE0D62">
        <w:rPr>
          <w:rFonts w:ascii="Palatino Linotype" w:hAnsi="Palatino Linotype" w:cs="Tahoma"/>
          <w:b/>
          <w:bCs/>
          <w:color w:val="0D0D0D" w:themeColor="text1" w:themeTint="F2"/>
          <w:sz w:val="22"/>
          <w:szCs w:val="22"/>
        </w:rPr>
        <w:t xml:space="preserve">03996/INFOEM/IP/RR/2018, 03997/INFOEM/IP/RR/2018, 03998/INFOEM/IP/RR/2018, 03999/INFOEM/IP/RR/2018, 04000/INFOEM/IP/RR/2018, 04001/INFOEM/IP/RR/2018, 04002/INFOEM/IP/RR/2018, 04003/INFOEM/IP/RR/2018 </w:t>
      </w:r>
      <w:r w:rsidR="00DE0D62" w:rsidRPr="006C415A">
        <w:rPr>
          <w:rFonts w:ascii="Palatino Linotype" w:hAnsi="Palatino Linotype" w:cs="Tahoma"/>
          <w:bCs/>
          <w:color w:val="0D0D0D" w:themeColor="text1" w:themeTint="F2"/>
          <w:sz w:val="22"/>
          <w:szCs w:val="22"/>
        </w:rPr>
        <w:t>y</w:t>
      </w:r>
      <w:r w:rsidR="00DE0D62">
        <w:rPr>
          <w:rFonts w:ascii="Palatino Linotype" w:hAnsi="Palatino Linotype" w:cs="Tahoma"/>
          <w:b/>
          <w:bCs/>
          <w:color w:val="0D0D0D" w:themeColor="text1" w:themeTint="F2"/>
          <w:sz w:val="22"/>
          <w:szCs w:val="22"/>
        </w:rPr>
        <w:t xml:space="preserve"> 04004/INFOEM/IP/RR/2018</w:t>
      </w:r>
      <w:r w:rsidR="003D03E9" w:rsidRPr="004E591C">
        <w:rPr>
          <w:rFonts w:ascii="Palatino Linotype" w:hAnsi="Palatino Linotype" w:cs="Tahoma"/>
          <w:bCs/>
          <w:iCs/>
          <w:sz w:val="22"/>
          <w:szCs w:val="24"/>
          <w:lang w:val="es-ES_tradnl"/>
        </w:rPr>
        <w:t xml:space="preserve">, </w:t>
      </w:r>
      <w:r w:rsidR="004768D4">
        <w:rPr>
          <w:rFonts w:ascii="Palatino Linotype" w:hAnsi="Palatino Linotype" w:cs="Tahoma"/>
          <w:bCs/>
          <w:iCs/>
          <w:sz w:val="22"/>
          <w:szCs w:val="24"/>
          <w:lang w:val="es-ES_tradnl"/>
        </w:rPr>
        <w:t>por medio del cual reiteró la respuesta primigenia.</w:t>
      </w:r>
    </w:p>
    <w:p w14:paraId="52AA9620" w14:textId="77777777" w:rsidR="00C95F37" w:rsidRPr="004E591C" w:rsidRDefault="00C95F37" w:rsidP="007670FA">
      <w:pPr>
        <w:spacing w:line="360" w:lineRule="auto"/>
        <w:jc w:val="both"/>
        <w:rPr>
          <w:rFonts w:ascii="Palatino Linotype" w:hAnsi="Palatino Linotype" w:cs="Tahoma"/>
          <w:bCs/>
          <w:iCs/>
          <w:sz w:val="22"/>
          <w:szCs w:val="24"/>
          <w:lang w:val="es-ES_tradnl"/>
        </w:rPr>
      </w:pPr>
    </w:p>
    <w:p w14:paraId="754E3E10" w14:textId="77777777" w:rsidR="00827247" w:rsidRDefault="00C95F37" w:rsidP="007670FA">
      <w:pPr>
        <w:spacing w:line="360" w:lineRule="auto"/>
        <w:jc w:val="both"/>
        <w:rPr>
          <w:rFonts w:ascii="Palatino Linotype" w:hAnsi="Palatino Linotype" w:cs="Tahoma"/>
          <w:bCs/>
          <w:iCs/>
          <w:sz w:val="22"/>
          <w:szCs w:val="24"/>
          <w:lang w:val="es-ES_tradnl"/>
        </w:rPr>
      </w:pPr>
      <w:r w:rsidRPr="004E591C">
        <w:rPr>
          <w:rFonts w:ascii="Palatino Linotype" w:hAnsi="Palatino Linotype" w:cs="Tahoma"/>
          <w:bCs/>
          <w:iCs/>
          <w:sz w:val="22"/>
          <w:szCs w:val="24"/>
          <w:lang w:val="es-ES_tradnl"/>
        </w:rPr>
        <w:t xml:space="preserve">El </w:t>
      </w:r>
      <w:r w:rsidR="00ED2BBD" w:rsidRPr="004E591C">
        <w:rPr>
          <w:rFonts w:ascii="Palatino Linotype" w:hAnsi="Palatino Linotype" w:cs="Tahoma"/>
          <w:bCs/>
          <w:iCs/>
          <w:sz w:val="22"/>
          <w:szCs w:val="24"/>
          <w:lang w:val="es-ES_tradnl"/>
        </w:rPr>
        <w:t xml:space="preserve">Sujeto Obligado </w:t>
      </w:r>
      <w:r w:rsidRPr="004E591C">
        <w:rPr>
          <w:rFonts w:ascii="Palatino Linotype" w:hAnsi="Palatino Linotype" w:cs="Tahoma"/>
          <w:bCs/>
          <w:iCs/>
          <w:sz w:val="22"/>
          <w:szCs w:val="24"/>
          <w:lang w:val="es-ES_tradnl"/>
        </w:rPr>
        <w:t xml:space="preserve">adjuntó la digitalización </w:t>
      </w:r>
      <w:r w:rsidR="004768D4">
        <w:rPr>
          <w:rFonts w:ascii="Palatino Linotype" w:hAnsi="Palatino Linotype" w:cs="Tahoma"/>
          <w:bCs/>
          <w:iCs/>
          <w:sz w:val="22"/>
          <w:szCs w:val="24"/>
          <w:lang w:val="es-ES_tradnl"/>
        </w:rPr>
        <w:t>del oficio número IEEM/DPC/2051/2018, del veintitrés de octubre de dos mil dieciocho, suscrito</w:t>
      </w:r>
      <w:r w:rsidR="004A78B3">
        <w:rPr>
          <w:rFonts w:ascii="Palatino Linotype" w:hAnsi="Palatino Linotype" w:cs="Tahoma"/>
          <w:bCs/>
          <w:iCs/>
          <w:sz w:val="22"/>
          <w:szCs w:val="24"/>
          <w:lang w:val="es-ES_tradnl"/>
        </w:rPr>
        <w:t xml:space="preserve"> por la Directora de Participación Ciudadana</w:t>
      </w:r>
      <w:r w:rsidR="004768D4">
        <w:rPr>
          <w:rFonts w:ascii="Palatino Linotype" w:hAnsi="Palatino Linotype" w:cs="Tahoma"/>
          <w:bCs/>
          <w:iCs/>
          <w:sz w:val="22"/>
          <w:szCs w:val="24"/>
          <w:lang w:val="es-ES_tradnl"/>
        </w:rPr>
        <w:t xml:space="preserve"> y dirigido a la Titular de la Unidad de Transpa</w:t>
      </w:r>
      <w:r w:rsidR="004A78B3">
        <w:rPr>
          <w:rFonts w:ascii="Palatino Linotype" w:hAnsi="Palatino Linotype" w:cs="Tahoma"/>
          <w:bCs/>
          <w:iCs/>
          <w:sz w:val="22"/>
          <w:szCs w:val="24"/>
          <w:lang w:val="es-ES_tradnl"/>
        </w:rPr>
        <w:t xml:space="preserve">rencia, ambos del Sujeto Obligado, mediante el cual reitera la imposibilidad </w:t>
      </w:r>
      <w:r w:rsidR="00706B9B">
        <w:rPr>
          <w:rFonts w:ascii="Palatino Linotype" w:hAnsi="Palatino Linotype" w:cs="Tahoma"/>
          <w:bCs/>
          <w:iCs/>
          <w:sz w:val="22"/>
          <w:szCs w:val="24"/>
          <w:lang w:val="es-ES_tradnl"/>
        </w:rPr>
        <w:t>administrativa y humana para entregar la información en la modalidad elegida por el Particular, toda vez que se tendría que llevar a cabo una serie de procedimientos de análisis y procesamiento de cincuenta y dos mil seiscientas fojas.</w:t>
      </w:r>
    </w:p>
    <w:p w14:paraId="55AFCFFE" w14:textId="77777777" w:rsidR="00827247" w:rsidRDefault="00827247" w:rsidP="007670FA">
      <w:pPr>
        <w:spacing w:line="360" w:lineRule="auto"/>
        <w:jc w:val="both"/>
        <w:rPr>
          <w:rFonts w:ascii="Palatino Linotype" w:hAnsi="Palatino Linotype" w:cs="Tahoma"/>
          <w:bCs/>
          <w:iCs/>
          <w:sz w:val="22"/>
          <w:szCs w:val="24"/>
          <w:lang w:val="es-ES_tradnl"/>
        </w:rPr>
      </w:pPr>
    </w:p>
    <w:p w14:paraId="54CB1791" w14:textId="22184E2B" w:rsidR="003D03E9" w:rsidRPr="00827247" w:rsidRDefault="003D03E9" w:rsidP="007670FA">
      <w:pPr>
        <w:widowControl w:val="0"/>
        <w:spacing w:line="360" w:lineRule="auto"/>
        <w:jc w:val="both"/>
        <w:rPr>
          <w:rFonts w:ascii="Palatino Linotype" w:hAnsi="Palatino Linotype" w:cs="Tahoma"/>
          <w:bCs/>
          <w:iCs/>
          <w:sz w:val="22"/>
          <w:szCs w:val="24"/>
          <w:lang w:val="es-ES_tradnl"/>
        </w:rPr>
      </w:pPr>
      <w:r w:rsidRPr="004E591C">
        <w:rPr>
          <w:rFonts w:ascii="Palatino Linotype" w:hAnsi="Palatino Linotype" w:cs="Tahoma"/>
          <w:b/>
          <w:sz w:val="22"/>
          <w:szCs w:val="24"/>
          <w:lang w:val="es-ES"/>
        </w:rPr>
        <w:lastRenderedPageBreak/>
        <w:t>d</w:t>
      </w:r>
      <w:r w:rsidR="006D1010" w:rsidRPr="004E591C">
        <w:rPr>
          <w:rFonts w:ascii="Palatino Linotype" w:hAnsi="Palatino Linotype" w:cs="Tahoma"/>
          <w:b/>
          <w:sz w:val="22"/>
          <w:szCs w:val="24"/>
          <w:lang w:val="es-ES"/>
        </w:rPr>
        <w:t xml:space="preserve">) </w:t>
      </w:r>
      <w:r w:rsidRPr="004E591C">
        <w:rPr>
          <w:rFonts w:ascii="Palatino Linotype" w:hAnsi="Palatino Linotype" w:cs="Tahoma"/>
          <w:b/>
          <w:sz w:val="22"/>
          <w:szCs w:val="24"/>
        </w:rPr>
        <w:t>Acumulación de los asuntos.</w:t>
      </w:r>
      <w:r w:rsidRPr="004E591C">
        <w:rPr>
          <w:rFonts w:ascii="Palatino Linotype" w:hAnsi="Palatino Linotype" w:cs="Tahoma"/>
          <w:sz w:val="22"/>
          <w:szCs w:val="24"/>
        </w:rPr>
        <w:t xml:space="preserve"> El </w:t>
      </w:r>
      <w:r w:rsidR="00C95F37" w:rsidRPr="004E591C">
        <w:rPr>
          <w:rFonts w:ascii="Palatino Linotype" w:hAnsi="Palatino Linotype" w:cs="Tahoma"/>
          <w:sz w:val="22"/>
          <w:szCs w:val="24"/>
        </w:rPr>
        <w:t>veinticuatro de octubre</w:t>
      </w:r>
      <w:r w:rsidRPr="004E591C">
        <w:rPr>
          <w:rFonts w:ascii="Palatino Linotype" w:hAnsi="Palatino Linotype" w:cs="Tahoma"/>
          <w:sz w:val="22"/>
          <w:szCs w:val="24"/>
        </w:rPr>
        <w:t xml:space="preserve"> de dos mil dieciocho, el Pleno </w:t>
      </w:r>
      <w:r w:rsidR="00AB0303" w:rsidRPr="004E591C">
        <w:rPr>
          <w:rFonts w:ascii="Palatino Linotype" w:hAnsi="Palatino Linotype" w:cs="Tahoma"/>
          <w:sz w:val="22"/>
          <w:szCs w:val="24"/>
        </w:rPr>
        <w:t>del Instituto de Transparencia, Acceso a la Información Pública y Protección de Datos Personales del Estado de México uy Municipios</w:t>
      </w:r>
      <w:r w:rsidRPr="004E591C">
        <w:rPr>
          <w:rFonts w:ascii="Palatino Linotype" w:hAnsi="Palatino Linotype" w:cs="Tahoma"/>
          <w:sz w:val="22"/>
          <w:szCs w:val="24"/>
        </w:rPr>
        <w:t xml:space="preserve">, durante su Trigésima </w:t>
      </w:r>
      <w:r w:rsidR="00706B9B">
        <w:rPr>
          <w:rFonts w:ascii="Palatino Linotype" w:hAnsi="Palatino Linotype" w:cs="Tahoma"/>
          <w:sz w:val="22"/>
          <w:szCs w:val="24"/>
        </w:rPr>
        <w:t>Novena</w:t>
      </w:r>
      <w:r w:rsidRPr="004E591C">
        <w:rPr>
          <w:rFonts w:ascii="Palatino Linotype" w:hAnsi="Palatino Linotype" w:cs="Tahoma"/>
          <w:sz w:val="22"/>
          <w:szCs w:val="24"/>
        </w:rPr>
        <w:t xml:space="preserve"> Sesión Ordinaria, con el propósito de privilegiar la resolución expedi</w:t>
      </w:r>
      <w:r w:rsidR="009169D0">
        <w:rPr>
          <w:rFonts w:ascii="Palatino Linotype" w:hAnsi="Palatino Linotype" w:cs="Tahoma"/>
          <w:sz w:val="22"/>
          <w:szCs w:val="24"/>
        </w:rPr>
        <w:t>d</w:t>
      </w:r>
      <w:r w:rsidRPr="004E591C">
        <w:rPr>
          <w:rFonts w:ascii="Palatino Linotype" w:hAnsi="Palatino Linotype" w:cs="Tahoma"/>
          <w:sz w:val="22"/>
          <w:szCs w:val="24"/>
        </w:rPr>
        <w:t xml:space="preserve">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4E591C">
        <w:rPr>
          <w:rFonts w:ascii="Palatino Linotype" w:hAnsi="Palatino Linotype" w:cs="Tahoma"/>
          <w:b/>
          <w:sz w:val="22"/>
          <w:szCs w:val="24"/>
        </w:rPr>
        <w:t>acordó</w:t>
      </w:r>
      <w:r w:rsidRPr="004E591C">
        <w:rPr>
          <w:rFonts w:ascii="Palatino Linotype" w:hAnsi="Palatino Linotype" w:cs="Tahoma"/>
          <w:sz w:val="22"/>
          <w:szCs w:val="24"/>
        </w:rPr>
        <w:t xml:space="preserve"> la acumulación de los Recursos de Revisión </w:t>
      </w:r>
      <w:r w:rsidR="00706B9B" w:rsidRPr="00706B9B">
        <w:rPr>
          <w:rFonts w:ascii="Palatino Linotype" w:hAnsi="Palatino Linotype" w:cs="Tahoma"/>
          <w:b/>
          <w:bCs/>
          <w:color w:val="0D0D0D" w:themeColor="text1" w:themeTint="F2"/>
          <w:sz w:val="22"/>
          <w:szCs w:val="24"/>
        </w:rPr>
        <w:t>03997/INFOEM/IP/RR/2018, 03998/INFOEM/IP/RR/2018, 03999/INFOEM/IP/RR/2018, 04000/INFOEM/IP/RR/2018, 04001/INFOEM/IP/RR/2018, 04002/INFOEM/IP/RR/2018, 04003/INFOEM/IP/RR/2018 y 04004/INFOEM/IP/RR/2018</w:t>
      </w:r>
      <w:r w:rsidRPr="004E591C">
        <w:rPr>
          <w:rFonts w:ascii="Palatino Linotype" w:hAnsi="Palatino Linotype" w:cs="Tahoma"/>
          <w:b/>
          <w:bCs/>
          <w:color w:val="0D0D0D" w:themeColor="text1" w:themeTint="F2"/>
          <w:sz w:val="22"/>
          <w:szCs w:val="24"/>
        </w:rPr>
        <w:t xml:space="preserve"> </w:t>
      </w:r>
      <w:r w:rsidRPr="004E591C">
        <w:rPr>
          <w:rFonts w:ascii="Palatino Linotype" w:hAnsi="Palatino Linotype" w:cs="Tahoma"/>
          <w:sz w:val="22"/>
          <w:szCs w:val="24"/>
        </w:rPr>
        <w:t xml:space="preserve">al diverso </w:t>
      </w:r>
      <w:r w:rsidRPr="004E591C">
        <w:rPr>
          <w:rFonts w:ascii="Palatino Linotype" w:hAnsi="Palatino Linotype" w:cs="Tahoma"/>
          <w:b/>
          <w:sz w:val="22"/>
          <w:szCs w:val="24"/>
        </w:rPr>
        <w:t>0</w:t>
      </w:r>
      <w:r w:rsidR="006C415A">
        <w:rPr>
          <w:rFonts w:ascii="Palatino Linotype" w:hAnsi="Palatino Linotype" w:cs="Tahoma"/>
          <w:b/>
          <w:sz w:val="22"/>
          <w:szCs w:val="24"/>
        </w:rPr>
        <w:t>3996</w:t>
      </w:r>
      <w:r w:rsidRPr="004E591C">
        <w:rPr>
          <w:rFonts w:ascii="Palatino Linotype" w:hAnsi="Palatino Linotype" w:cs="Tahoma"/>
          <w:b/>
          <w:sz w:val="22"/>
          <w:szCs w:val="24"/>
        </w:rPr>
        <w:t>/INFOEM/IP/RR/2018</w:t>
      </w:r>
      <w:r w:rsidRPr="004E591C">
        <w:rPr>
          <w:rFonts w:ascii="Palatino Linotype" w:hAnsi="Palatino Linotype" w:cs="Tahoma"/>
          <w:sz w:val="22"/>
          <w:szCs w:val="24"/>
        </w:rPr>
        <w:t>, por ser este último el más antiguo, sustanciado bajo el índice de esta Ponencia, al advertir conexidad entre estos, ya que fueron promovidos por la misma persona, en los que se señaló c</w:t>
      </w:r>
      <w:r w:rsidR="00706B9B">
        <w:rPr>
          <w:rFonts w:ascii="Palatino Linotype" w:hAnsi="Palatino Linotype" w:cs="Tahoma"/>
          <w:sz w:val="22"/>
          <w:szCs w:val="24"/>
        </w:rPr>
        <w:t>omo Sujeto Obligado recurrido el</w:t>
      </w:r>
      <w:r w:rsidRPr="004E591C">
        <w:rPr>
          <w:rFonts w:ascii="Palatino Linotype" w:hAnsi="Palatino Linotype" w:cs="Tahoma"/>
          <w:b/>
          <w:sz w:val="22"/>
          <w:szCs w:val="24"/>
        </w:rPr>
        <w:t xml:space="preserve"> </w:t>
      </w:r>
      <w:r w:rsidR="006C415A">
        <w:rPr>
          <w:rFonts w:ascii="Palatino Linotype" w:hAnsi="Palatino Linotype" w:cs="Tahoma"/>
          <w:b/>
          <w:sz w:val="22"/>
          <w:szCs w:val="24"/>
        </w:rPr>
        <w:t>Instituto Electoral del Estado de México</w:t>
      </w:r>
      <w:r w:rsidRPr="004E591C">
        <w:rPr>
          <w:rFonts w:ascii="Palatino Linotype" w:hAnsi="Palatino Linotype" w:cs="Tahoma"/>
          <w:b/>
          <w:sz w:val="22"/>
          <w:szCs w:val="24"/>
        </w:rPr>
        <w:t xml:space="preserve"> </w:t>
      </w:r>
      <w:r w:rsidRPr="004E591C">
        <w:rPr>
          <w:rFonts w:ascii="Palatino Linotype" w:hAnsi="Palatino Linotype" w:cs="Tahoma"/>
          <w:sz w:val="22"/>
          <w:szCs w:val="24"/>
        </w:rPr>
        <w:t>y en los cuales, además, se manifestaron idénticos actos recurridos.</w:t>
      </w:r>
    </w:p>
    <w:p w14:paraId="0E53FCC8" w14:textId="77777777" w:rsidR="003E763A" w:rsidRPr="004E591C" w:rsidRDefault="003E763A" w:rsidP="007670FA">
      <w:pPr>
        <w:spacing w:line="360" w:lineRule="auto"/>
        <w:jc w:val="both"/>
        <w:rPr>
          <w:rFonts w:ascii="Palatino Linotype" w:hAnsi="Palatino Linotype" w:cs="Tahoma"/>
          <w:b/>
          <w:sz w:val="22"/>
          <w:szCs w:val="24"/>
          <w:lang w:val="es-ES"/>
        </w:rPr>
      </w:pPr>
    </w:p>
    <w:p w14:paraId="471535BC" w14:textId="77777777" w:rsidR="00706B9B" w:rsidRPr="00827247" w:rsidRDefault="003E763A" w:rsidP="007670FA">
      <w:pPr>
        <w:spacing w:line="360" w:lineRule="auto"/>
        <w:jc w:val="both"/>
        <w:rPr>
          <w:rFonts w:ascii="Palatino Linotype" w:hAnsi="Palatino Linotype" w:cs="Tahoma"/>
          <w:sz w:val="22"/>
          <w:szCs w:val="24"/>
        </w:rPr>
      </w:pPr>
      <w:r w:rsidRPr="004E591C">
        <w:rPr>
          <w:rFonts w:ascii="Palatino Linotype" w:hAnsi="Palatino Linotype" w:cs="Tahoma"/>
          <w:b/>
          <w:sz w:val="22"/>
          <w:szCs w:val="24"/>
          <w:lang w:val="es-ES"/>
        </w:rPr>
        <w:t>e</w:t>
      </w:r>
      <w:r w:rsidR="00AE4195" w:rsidRPr="004E591C">
        <w:rPr>
          <w:rFonts w:ascii="Palatino Linotype" w:hAnsi="Palatino Linotype" w:cs="Tahoma"/>
          <w:b/>
          <w:sz w:val="22"/>
          <w:szCs w:val="24"/>
        </w:rPr>
        <w:t xml:space="preserve">) </w:t>
      </w:r>
      <w:r w:rsidR="00827247">
        <w:rPr>
          <w:rFonts w:ascii="Palatino Linotype" w:hAnsi="Palatino Linotype" w:cs="Tahoma"/>
          <w:b/>
          <w:sz w:val="22"/>
          <w:szCs w:val="24"/>
        </w:rPr>
        <w:t xml:space="preserve">Manifestaciones del Sujeto Obligado: </w:t>
      </w:r>
      <w:r w:rsidR="00827247">
        <w:rPr>
          <w:rFonts w:ascii="Palatino Linotype" w:hAnsi="Palatino Linotype" w:cs="Tahoma"/>
          <w:sz w:val="22"/>
          <w:szCs w:val="24"/>
        </w:rPr>
        <w:t xml:space="preserve">El veintiséis de noviembre de dos mil dieciocho, se recibió en este Instituto, un correo electrónico, enviado por la Jefa de la Unidad de Transparencia del Sujeto Obligado, dirigido a la Oficina del Comisionado Ponente, en el cual adjuntó la digitalización del oficio número </w:t>
      </w:r>
      <w:r w:rsidR="00827247" w:rsidRPr="00827247">
        <w:rPr>
          <w:rFonts w:ascii="Palatino Linotype" w:hAnsi="Palatino Linotype" w:cs="Tahoma"/>
          <w:sz w:val="22"/>
          <w:szCs w:val="24"/>
        </w:rPr>
        <w:t>INFOEM/DI/493/2018</w:t>
      </w:r>
      <w:r w:rsidR="00827247">
        <w:rPr>
          <w:rFonts w:ascii="Palatino Linotype" w:hAnsi="Palatino Linotype" w:cs="Tahoma"/>
          <w:sz w:val="22"/>
          <w:szCs w:val="24"/>
        </w:rPr>
        <w:t>, del veintitrés de noviembre de dos mil dieciocho, suscrito por la Jefa de la Unidad de Transparencia del Instituto Electoral del Estado de México, dirigido a la Directora de Informática de este Instituto, cuyo contenido es el siguiente:</w:t>
      </w:r>
    </w:p>
    <w:p w14:paraId="13BB462A" w14:textId="77777777" w:rsidR="00827247" w:rsidRDefault="00827247" w:rsidP="007670FA">
      <w:pPr>
        <w:spacing w:line="360" w:lineRule="auto"/>
        <w:jc w:val="both"/>
        <w:rPr>
          <w:rFonts w:ascii="Palatino Linotype" w:hAnsi="Palatino Linotype" w:cs="Tahoma"/>
          <w:b/>
          <w:sz w:val="22"/>
          <w:szCs w:val="24"/>
        </w:rPr>
      </w:pPr>
    </w:p>
    <w:p w14:paraId="127F7D12" w14:textId="77777777" w:rsidR="00827247" w:rsidRDefault="00827247" w:rsidP="007670FA">
      <w:pPr>
        <w:spacing w:line="360" w:lineRule="auto"/>
        <w:ind w:left="567" w:right="567"/>
        <w:jc w:val="both"/>
        <w:rPr>
          <w:rFonts w:ascii="Palatino Linotype" w:hAnsi="Palatino Linotype" w:cs="Tahoma"/>
        </w:rPr>
      </w:pPr>
      <w:r w:rsidRPr="004276B0">
        <w:rPr>
          <w:rFonts w:ascii="Palatino Linotype" w:hAnsi="Palatino Linotype" w:cs="Tahoma"/>
        </w:rPr>
        <w:t>“…</w:t>
      </w:r>
    </w:p>
    <w:p w14:paraId="3FEDDDC7" w14:textId="197B897C" w:rsidR="00827247" w:rsidRDefault="00827247" w:rsidP="007670FA">
      <w:pPr>
        <w:widowControl w:val="0"/>
        <w:spacing w:line="360" w:lineRule="auto"/>
        <w:ind w:left="567" w:right="567"/>
        <w:jc w:val="both"/>
        <w:rPr>
          <w:rFonts w:ascii="Palatino Linotype" w:hAnsi="Palatino Linotype" w:cs="Tahoma"/>
        </w:rPr>
      </w:pPr>
      <w:r>
        <w:rPr>
          <w:rFonts w:ascii="Palatino Linotype" w:hAnsi="Palatino Linotype" w:cs="Tahoma"/>
        </w:rPr>
        <w:t xml:space="preserve">El Servidor Público Habilitado de la Dirección de Participación Ciudadana notificó a esta </w:t>
      </w:r>
      <w:r>
        <w:rPr>
          <w:rFonts w:ascii="Palatino Linotype" w:hAnsi="Palatino Linotype" w:cs="Tahoma"/>
        </w:rPr>
        <w:lastRenderedPageBreak/>
        <w:t>Unidad de Transparencia un oficio, manifestando que la documentación requerida por el ahora recurrente consta de 52,600 fojas.</w:t>
      </w:r>
    </w:p>
    <w:p w14:paraId="2361E4A6" w14:textId="77777777" w:rsidR="00827247" w:rsidRDefault="00827247" w:rsidP="007670FA">
      <w:pPr>
        <w:spacing w:line="360" w:lineRule="auto"/>
        <w:ind w:left="567" w:right="567"/>
        <w:jc w:val="both"/>
        <w:rPr>
          <w:rFonts w:ascii="Palatino Linotype" w:hAnsi="Palatino Linotype" w:cs="Tahoma"/>
        </w:rPr>
      </w:pPr>
    </w:p>
    <w:p w14:paraId="7D8D8779" w14:textId="77777777" w:rsidR="00827247" w:rsidRPr="004276B0" w:rsidRDefault="00827247" w:rsidP="007670FA">
      <w:pPr>
        <w:spacing w:line="360" w:lineRule="auto"/>
        <w:ind w:left="567" w:right="567"/>
        <w:jc w:val="both"/>
        <w:rPr>
          <w:rFonts w:ascii="Palatino Linotype" w:hAnsi="Palatino Linotype" w:cs="Tahoma"/>
        </w:rPr>
      </w:pPr>
      <w:r>
        <w:rPr>
          <w:rFonts w:ascii="Palatino Linotype" w:hAnsi="Palatino Linotype" w:cs="Tahoma"/>
        </w:rPr>
        <w:t>Por lo anterior, este Sujeto Obligado no cuenta con la capacidad técnica para dar respuesta a través del sistema SAIMEX, por lo que se solicita amablemente quede registrado en su bitácora de incidencias, a fin de dar cumplimiento en tiempo y forma con lo que dispone el artículo 158 de la Ley de Transparencia y Acceso a la Información del Estado de México y Municipios.</w:t>
      </w:r>
    </w:p>
    <w:p w14:paraId="39931EA0" w14:textId="77777777" w:rsidR="00827247" w:rsidRPr="00C66B0F" w:rsidRDefault="00827247" w:rsidP="007670FA">
      <w:pPr>
        <w:spacing w:line="360" w:lineRule="auto"/>
        <w:ind w:left="567" w:right="567"/>
        <w:jc w:val="both"/>
        <w:rPr>
          <w:rFonts w:ascii="Palatino Linotype" w:hAnsi="Palatino Linotype" w:cs="Tahoma"/>
        </w:rPr>
      </w:pPr>
      <w:r w:rsidRPr="00C66B0F">
        <w:rPr>
          <w:rFonts w:ascii="Palatino Linotype" w:hAnsi="Palatino Linotype" w:cs="Tahoma"/>
        </w:rPr>
        <w:t>…” (</w:t>
      </w:r>
      <w:r w:rsidRPr="00C66B0F">
        <w:rPr>
          <w:rFonts w:ascii="Palatino Linotype" w:hAnsi="Palatino Linotype" w:cs="Tahoma"/>
          <w:i/>
        </w:rPr>
        <w:t>Sic</w:t>
      </w:r>
      <w:r w:rsidRPr="00C66B0F">
        <w:rPr>
          <w:rFonts w:ascii="Palatino Linotype" w:hAnsi="Palatino Linotype" w:cs="Tahoma"/>
        </w:rPr>
        <w:t>)</w:t>
      </w:r>
    </w:p>
    <w:p w14:paraId="5C0AA8BB" w14:textId="77777777" w:rsidR="00827247" w:rsidRDefault="00827247" w:rsidP="007670FA">
      <w:pPr>
        <w:spacing w:line="360" w:lineRule="auto"/>
        <w:jc w:val="both"/>
        <w:rPr>
          <w:rFonts w:ascii="Palatino Linotype" w:hAnsi="Palatino Linotype" w:cs="Tahoma"/>
          <w:b/>
          <w:sz w:val="22"/>
          <w:szCs w:val="24"/>
        </w:rPr>
      </w:pPr>
    </w:p>
    <w:p w14:paraId="1FF7E826" w14:textId="77777777" w:rsidR="00706B9B" w:rsidRPr="00FE4F0E" w:rsidRDefault="00706B9B" w:rsidP="007670FA">
      <w:pPr>
        <w:spacing w:line="360" w:lineRule="auto"/>
        <w:jc w:val="both"/>
        <w:rPr>
          <w:rFonts w:ascii="Palatino Linotype" w:hAnsi="Palatino Linotype" w:cs="Tahoma"/>
          <w:sz w:val="22"/>
          <w:szCs w:val="24"/>
        </w:rPr>
      </w:pPr>
      <w:r w:rsidRPr="004E591C">
        <w:rPr>
          <w:rFonts w:ascii="Palatino Linotype" w:hAnsi="Palatino Linotype" w:cs="Tahoma"/>
          <w:b/>
          <w:sz w:val="22"/>
          <w:szCs w:val="24"/>
        </w:rPr>
        <w:t xml:space="preserve">f) </w:t>
      </w:r>
      <w:r w:rsidR="00FE4F0E">
        <w:rPr>
          <w:rFonts w:ascii="Palatino Linotype" w:hAnsi="Palatino Linotype" w:cs="Tahoma"/>
          <w:b/>
          <w:sz w:val="22"/>
          <w:szCs w:val="24"/>
        </w:rPr>
        <w:t xml:space="preserve">Incidencia. </w:t>
      </w:r>
      <w:r w:rsidR="00FE4F0E">
        <w:rPr>
          <w:rFonts w:ascii="Palatino Linotype" w:hAnsi="Palatino Linotype" w:cs="Tahoma"/>
          <w:sz w:val="22"/>
          <w:szCs w:val="24"/>
        </w:rPr>
        <w:t xml:space="preserve">El veintinueve de noviembre de dos mil dieciocho, se recibió en este Instituto, un correo electrónico, enviado por el Subjefe de Transparencia y Acceso a la Información del Instituto Electoral del Estado de México, en el cual adjuntó la digitalización del oficio número INFOEM/DI/493/2018, suscrito por la Directora de Informática de este Instituto, dirigido a la Titular de la Unidad de Transparencia del Sujeto Obligado, </w:t>
      </w:r>
      <w:r w:rsidR="00827247">
        <w:rPr>
          <w:rFonts w:ascii="Palatino Linotype" w:hAnsi="Palatino Linotype" w:cs="Tahoma"/>
          <w:sz w:val="22"/>
          <w:szCs w:val="24"/>
        </w:rPr>
        <w:t>cuyo contenido es el siguiente</w:t>
      </w:r>
      <w:r w:rsidR="00FE4F0E">
        <w:rPr>
          <w:rFonts w:ascii="Palatino Linotype" w:hAnsi="Palatino Linotype" w:cs="Tahoma"/>
          <w:sz w:val="22"/>
          <w:szCs w:val="24"/>
        </w:rPr>
        <w:t>:</w:t>
      </w:r>
    </w:p>
    <w:p w14:paraId="0491C7F5" w14:textId="77777777" w:rsidR="00706B9B" w:rsidRDefault="00706B9B" w:rsidP="007670FA">
      <w:pPr>
        <w:spacing w:line="360" w:lineRule="auto"/>
        <w:jc w:val="both"/>
        <w:rPr>
          <w:rFonts w:ascii="Palatino Linotype" w:hAnsi="Palatino Linotype" w:cs="Tahoma"/>
          <w:b/>
          <w:sz w:val="22"/>
          <w:szCs w:val="24"/>
        </w:rPr>
      </w:pPr>
    </w:p>
    <w:p w14:paraId="67B0C6C9" w14:textId="77777777" w:rsidR="004276B0" w:rsidRDefault="004276B0" w:rsidP="007670FA">
      <w:pPr>
        <w:spacing w:line="360" w:lineRule="auto"/>
        <w:ind w:left="567" w:right="567"/>
        <w:jc w:val="both"/>
        <w:rPr>
          <w:rFonts w:ascii="Palatino Linotype" w:hAnsi="Palatino Linotype" w:cs="Tahoma"/>
        </w:rPr>
      </w:pPr>
      <w:r w:rsidRPr="004276B0">
        <w:rPr>
          <w:rFonts w:ascii="Palatino Linotype" w:hAnsi="Palatino Linotype" w:cs="Tahoma"/>
        </w:rPr>
        <w:t>“…</w:t>
      </w:r>
    </w:p>
    <w:p w14:paraId="03C7037C" w14:textId="77777777" w:rsidR="004276B0" w:rsidRDefault="004276B0" w:rsidP="007670FA">
      <w:pPr>
        <w:spacing w:line="360" w:lineRule="auto"/>
        <w:ind w:left="567" w:right="567"/>
        <w:jc w:val="both"/>
        <w:rPr>
          <w:rFonts w:ascii="Palatino Linotype" w:hAnsi="Palatino Linotype" w:cs="Tahoma"/>
        </w:rPr>
      </w:pPr>
      <w:r>
        <w:rPr>
          <w:rFonts w:ascii="Palatino Linotype" w:hAnsi="Palatino Linotype" w:cs="Tahoma"/>
        </w:rPr>
        <w:t xml:space="preserve">En atención a su oficio IEEM/UT/803/2018, de fecha 23 de noviembre del año en curso, mediante el cual solicita se autorice el cambio de modalidad para dar contestación al recurso de revisión con folio </w:t>
      </w:r>
      <w:r>
        <w:rPr>
          <w:rFonts w:ascii="Palatino Linotype" w:hAnsi="Palatino Linotype" w:cs="Tahoma"/>
          <w:b/>
        </w:rPr>
        <w:t xml:space="preserve">03696/INFOEM/IP/RR/2018, </w:t>
      </w:r>
      <w:r>
        <w:rPr>
          <w:rFonts w:ascii="Palatino Linotype" w:hAnsi="Palatino Linotype" w:cs="Tahoma"/>
        </w:rPr>
        <w:t>al respecto me permito comunicarle a Usted que dicha incidencia ha quedado registrada en la bitácora de incidencias, toda vez que, trata de subir 52,600 fojas con un peso aproximado de 3.3 GB, lo cual sobrepasa las capacidades técnicas del sistema SAIMEX.</w:t>
      </w:r>
    </w:p>
    <w:p w14:paraId="04DD6632" w14:textId="77777777" w:rsidR="004276B0" w:rsidRDefault="004276B0" w:rsidP="007670FA">
      <w:pPr>
        <w:spacing w:line="360" w:lineRule="auto"/>
        <w:ind w:left="567" w:right="567"/>
        <w:jc w:val="both"/>
        <w:rPr>
          <w:rFonts w:ascii="Palatino Linotype" w:hAnsi="Palatino Linotype" w:cs="Tahoma"/>
        </w:rPr>
      </w:pPr>
    </w:p>
    <w:p w14:paraId="3CA63DD8" w14:textId="77777777" w:rsidR="004276B0" w:rsidRPr="004276B0" w:rsidRDefault="004276B0" w:rsidP="007670FA">
      <w:pPr>
        <w:spacing w:line="360" w:lineRule="auto"/>
        <w:ind w:left="567" w:right="567"/>
        <w:jc w:val="both"/>
        <w:rPr>
          <w:rFonts w:ascii="Palatino Linotype" w:hAnsi="Palatino Linotype" w:cs="Tahoma"/>
        </w:rPr>
      </w:pPr>
      <w:r>
        <w:rPr>
          <w:rFonts w:ascii="Palatino Linotype" w:hAnsi="Palatino Linotype" w:cs="Tahoma"/>
        </w:rPr>
        <w:t>Es importante hacer mención que el cúmulo de fojas referido en el párrafo anterior es responsabilidad del Sujeto Obligado.</w:t>
      </w:r>
    </w:p>
    <w:p w14:paraId="509F4B5A" w14:textId="77777777" w:rsidR="004276B0" w:rsidRPr="00C66B0F" w:rsidRDefault="004276B0" w:rsidP="007670FA">
      <w:pPr>
        <w:spacing w:line="360" w:lineRule="auto"/>
        <w:ind w:left="567" w:right="567"/>
        <w:jc w:val="both"/>
        <w:rPr>
          <w:rFonts w:ascii="Palatino Linotype" w:hAnsi="Palatino Linotype" w:cs="Tahoma"/>
        </w:rPr>
      </w:pPr>
      <w:r w:rsidRPr="00C66B0F">
        <w:rPr>
          <w:rFonts w:ascii="Palatino Linotype" w:hAnsi="Palatino Linotype" w:cs="Tahoma"/>
        </w:rPr>
        <w:t>…” (</w:t>
      </w:r>
      <w:r w:rsidRPr="00C66B0F">
        <w:rPr>
          <w:rFonts w:ascii="Palatino Linotype" w:hAnsi="Palatino Linotype" w:cs="Tahoma"/>
          <w:i/>
        </w:rPr>
        <w:t>Sic</w:t>
      </w:r>
      <w:r w:rsidRPr="00C66B0F">
        <w:rPr>
          <w:rFonts w:ascii="Palatino Linotype" w:hAnsi="Palatino Linotype" w:cs="Tahoma"/>
        </w:rPr>
        <w:t>)</w:t>
      </w:r>
    </w:p>
    <w:p w14:paraId="0A1AAB44" w14:textId="77777777" w:rsidR="00706B9B" w:rsidRDefault="00706B9B" w:rsidP="007670FA">
      <w:pPr>
        <w:spacing w:line="360" w:lineRule="auto"/>
        <w:jc w:val="both"/>
        <w:rPr>
          <w:rFonts w:ascii="Palatino Linotype" w:hAnsi="Palatino Linotype" w:cs="Tahoma"/>
          <w:b/>
          <w:sz w:val="22"/>
          <w:szCs w:val="24"/>
        </w:rPr>
      </w:pPr>
    </w:p>
    <w:p w14:paraId="3C2914F0" w14:textId="77777777" w:rsidR="00706B9B" w:rsidRDefault="001874C4" w:rsidP="007670FA">
      <w:pPr>
        <w:spacing w:line="360" w:lineRule="auto"/>
        <w:jc w:val="both"/>
        <w:rPr>
          <w:rFonts w:ascii="Palatino Linotype" w:hAnsi="Palatino Linotype" w:cs="Tahoma"/>
          <w:sz w:val="22"/>
          <w:szCs w:val="24"/>
          <w:lang w:val="es-ES"/>
        </w:rPr>
      </w:pPr>
      <w:r>
        <w:rPr>
          <w:rFonts w:ascii="Palatino Linotype" w:hAnsi="Palatino Linotype" w:cs="Tahoma"/>
          <w:b/>
          <w:bCs/>
          <w:sz w:val="22"/>
          <w:szCs w:val="24"/>
          <w:lang w:val="es-ES"/>
        </w:rPr>
        <w:lastRenderedPageBreak/>
        <w:t xml:space="preserve">g) </w:t>
      </w:r>
      <w:r w:rsidR="00706B9B" w:rsidRPr="004E591C">
        <w:rPr>
          <w:rFonts w:ascii="Palatino Linotype" w:hAnsi="Palatino Linotype" w:cs="Tahoma"/>
          <w:b/>
          <w:bCs/>
          <w:sz w:val="22"/>
          <w:szCs w:val="24"/>
          <w:lang w:val="es-ES"/>
        </w:rPr>
        <w:t>Ampliación del plazo para resolver: </w:t>
      </w:r>
      <w:r w:rsidR="00706B9B" w:rsidRPr="004E591C">
        <w:rPr>
          <w:rFonts w:ascii="Palatino Linotype" w:hAnsi="Palatino Linotype" w:cs="Tahoma"/>
          <w:sz w:val="22"/>
          <w:szCs w:val="24"/>
          <w:lang w:val="es-ES"/>
        </w:rPr>
        <w:t xml:space="preserve">El </w:t>
      </w:r>
      <w:r w:rsidR="00706B9B">
        <w:rPr>
          <w:rFonts w:ascii="Palatino Linotype" w:hAnsi="Palatino Linotype" w:cs="Tahoma"/>
          <w:sz w:val="22"/>
          <w:szCs w:val="24"/>
          <w:lang w:val="es-ES"/>
        </w:rPr>
        <w:t>cinco de diciembre</w:t>
      </w:r>
      <w:r w:rsidR="00706B9B" w:rsidRPr="004E591C">
        <w:rPr>
          <w:rFonts w:ascii="Palatino Linotype" w:hAnsi="Palatino Linotype" w:cs="Tahoma"/>
          <w:sz w:val="22"/>
          <w:szCs w:val="24"/>
          <w:lang w:val="es-ES"/>
        </w:rPr>
        <w:t xml:space="preserve"> de dos mil dieciocho,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14:paraId="0F150EBC" w14:textId="77777777" w:rsidR="00706B9B" w:rsidRPr="004E591C" w:rsidRDefault="00706B9B" w:rsidP="007670FA">
      <w:pPr>
        <w:spacing w:line="360" w:lineRule="auto"/>
        <w:jc w:val="both"/>
        <w:rPr>
          <w:rFonts w:ascii="Palatino Linotype" w:hAnsi="Palatino Linotype" w:cs="Tahoma"/>
          <w:b/>
          <w:sz w:val="22"/>
          <w:szCs w:val="24"/>
        </w:rPr>
      </w:pPr>
    </w:p>
    <w:p w14:paraId="35E30A14" w14:textId="77777777" w:rsidR="00AE4195" w:rsidRPr="004E591C" w:rsidRDefault="001874C4" w:rsidP="007670FA">
      <w:pPr>
        <w:spacing w:line="360" w:lineRule="auto"/>
        <w:jc w:val="both"/>
        <w:rPr>
          <w:rFonts w:ascii="Palatino Linotype" w:hAnsi="Palatino Linotype" w:cs="Tahoma"/>
          <w:sz w:val="22"/>
          <w:szCs w:val="24"/>
        </w:rPr>
      </w:pPr>
      <w:r>
        <w:rPr>
          <w:rFonts w:ascii="Palatino Linotype" w:hAnsi="Palatino Linotype" w:cs="Tahoma"/>
          <w:b/>
          <w:sz w:val="22"/>
          <w:szCs w:val="24"/>
        </w:rPr>
        <w:t xml:space="preserve">h) </w:t>
      </w:r>
      <w:r w:rsidR="00AE4195" w:rsidRPr="004E591C">
        <w:rPr>
          <w:rFonts w:ascii="Palatino Linotype" w:hAnsi="Palatino Linotype" w:cs="Tahoma"/>
          <w:b/>
          <w:sz w:val="22"/>
          <w:szCs w:val="24"/>
        </w:rPr>
        <w:t>Cierre de instrucción.</w:t>
      </w:r>
      <w:r w:rsidR="00AE4195" w:rsidRPr="004E591C">
        <w:rPr>
          <w:rFonts w:ascii="Palatino Linotype" w:hAnsi="Palatino Linotype" w:cs="Tahoma"/>
          <w:sz w:val="22"/>
          <w:szCs w:val="24"/>
        </w:rPr>
        <w:t xml:space="preserve"> El </w:t>
      </w:r>
      <w:r w:rsidR="00706B9B">
        <w:rPr>
          <w:rFonts w:ascii="Palatino Linotype" w:hAnsi="Palatino Linotype" w:cs="Tahoma"/>
          <w:sz w:val="22"/>
          <w:szCs w:val="24"/>
        </w:rPr>
        <w:t>trece de diciembre</w:t>
      </w:r>
      <w:r w:rsidR="00C95F37" w:rsidRPr="004E591C">
        <w:rPr>
          <w:rFonts w:ascii="Palatino Linotype" w:hAnsi="Palatino Linotype" w:cs="Tahoma"/>
          <w:sz w:val="22"/>
          <w:szCs w:val="24"/>
        </w:rPr>
        <w:t xml:space="preserve"> de dos mil dieciocho</w:t>
      </w:r>
      <w:r w:rsidR="00AE4195" w:rsidRPr="004E591C">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4E591C">
        <w:rPr>
          <w:rFonts w:ascii="Palatino Linotype" w:hAnsi="Palatino Linotype" w:cs="Tahoma"/>
          <w:sz w:val="22"/>
          <w:szCs w:val="24"/>
        </w:rPr>
        <w:t>los expedientes</w:t>
      </w:r>
      <w:r w:rsidR="00AE4195" w:rsidRPr="004E591C">
        <w:rPr>
          <w:rFonts w:ascii="Palatino Linotype" w:hAnsi="Palatino Linotype" w:cs="Tahoma"/>
          <w:sz w:val="22"/>
          <w:szCs w:val="24"/>
        </w:rPr>
        <w:t xml:space="preserve"> a resolución, en términos de lo dispuesto en los artículos 185, fracciones VI y VIII de la Ley de Transparencia y Acceso a la Información Pública del Estado de México y Municipios, mismo que fue notificado a las partes el mismo día, a través del </w:t>
      </w:r>
      <w:r w:rsidR="00AE4195" w:rsidRPr="004E591C">
        <w:rPr>
          <w:rFonts w:ascii="Palatino Linotype" w:hAnsi="Palatino Linotype" w:cs="Tahoma"/>
          <w:sz w:val="22"/>
          <w:lang w:val="es-ES"/>
        </w:rPr>
        <w:t>Sistema de Acceso a la Información Mexiquense (SAIMEX)</w:t>
      </w:r>
      <w:r w:rsidR="00AE4195" w:rsidRPr="004E591C">
        <w:rPr>
          <w:rFonts w:ascii="Palatino Linotype" w:hAnsi="Palatino Linotype" w:cs="Tahoma"/>
          <w:sz w:val="22"/>
          <w:szCs w:val="24"/>
        </w:rPr>
        <w:t>.</w:t>
      </w:r>
    </w:p>
    <w:p w14:paraId="62067B8D" w14:textId="77777777" w:rsidR="005A12EA" w:rsidRPr="004E591C" w:rsidRDefault="005A12EA" w:rsidP="007670FA">
      <w:pPr>
        <w:spacing w:line="360" w:lineRule="auto"/>
        <w:jc w:val="both"/>
        <w:rPr>
          <w:rFonts w:ascii="Palatino Linotype" w:hAnsi="Palatino Linotype" w:cs="Tahoma"/>
          <w:sz w:val="22"/>
          <w:szCs w:val="24"/>
        </w:rPr>
      </w:pPr>
    </w:p>
    <w:p w14:paraId="2DBECBB5" w14:textId="77777777" w:rsidR="00AE4195" w:rsidRPr="004E591C" w:rsidRDefault="00AE4195" w:rsidP="007670FA">
      <w:pPr>
        <w:spacing w:line="360" w:lineRule="auto"/>
        <w:jc w:val="both"/>
        <w:rPr>
          <w:rFonts w:ascii="Palatino Linotype" w:hAnsi="Palatino Linotype" w:cs="Tahoma"/>
          <w:color w:val="000000"/>
          <w:sz w:val="22"/>
          <w:szCs w:val="24"/>
        </w:rPr>
      </w:pPr>
      <w:r w:rsidRPr="004E591C">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0B999F6C" w14:textId="77777777" w:rsidR="003E763A" w:rsidRPr="004E591C" w:rsidRDefault="003E763A" w:rsidP="007670FA">
      <w:pPr>
        <w:spacing w:line="360" w:lineRule="auto"/>
        <w:jc w:val="both"/>
        <w:rPr>
          <w:rFonts w:ascii="Palatino Linotype" w:hAnsi="Palatino Linotype" w:cs="Tahoma"/>
          <w:color w:val="000000"/>
          <w:sz w:val="22"/>
          <w:szCs w:val="24"/>
        </w:rPr>
      </w:pPr>
    </w:p>
    <w:p w14:paraId="1F859C59" w14:textId="77777777" w:rsidR="004F2D88" w:rsidRPr="004E591C" w:rsidRDefault="009A620E" w:rsidP="007670FA">
      <w:pPr>
        <w:spacing w:line="360" w:lineRule="auto"/>
        <w:jc w:val="center"/>
        <w:rPr>
          <w:rFonts w:ascii="Palatino Linotype" w:hAnsi="Palatino Linotype" w:cs="Tahoma"/>
          <w:b/>
          <w:sz w:val="22"/>
          <w:szCs w:val="22"/>
          <w:lang w:val="es-ES"/>
        </w:rPr>
      </w:pPr>
      <w:r w:rsidRPr="004E591C">
        <w:rPr>
          <w:rFonts w:ascii="Palatino Linotype" w:hAnsi="Palatino Linotype" w:cs="Tahoma"/>
          <w:b/>
          <w:sz w:val="22"/>
          <w:szCs w:val="22"/>
          <w:lang w:val="es-ES"/>
        </w:rPr>
        <w:t>CONSIDERANDOS</w:t>
      </w:r>
      <w:r w:rsidR="004F2D88" w:rsidRPr="004E591C">
        <w:rPr>
          <w:rFonts w:ascii="Palatino Linotype" w:hAnsi="Palatino Linotype" w:cs="Tahoma"/>
          <w:b/>
          <w:sz w:val="22"/>
          <w:szCs w:val="22"/>
          <w:lang w:val="es-ES"/>
        </w:rPr>
        <w:t>:</w:t>
      </w:r>
    </w:p>
    <w:p w14:paraId="63CBB8F4" w14:textId="77777777" w:rsidR="004F2D88" w:rsidRPr="004E591C" w:rsidRDefault="004F2D88" w:rsidP="007670FA">
      <w:pPr>
        <w:spacing w:line="360" w:lineRule="auto"/>
        <w:rPr>
          <w:rFonts w:ascii="Palatino Linotype" w:hAnsi="Palatino Linotype" w:cs="Tahoma"/>
          <w:b/>
          <w:sz w:val="22"/>
          <w:szCs w:val="24"/>
          <w:lang w:val="es-ES"/>
        </w:rPr>
      </w:pPr>
    </w:p>
    <w:p w14:paraId="19835271" w14:textId="77777777" w:rsidR="00B64641" w:rsidRPr="004E591C" w:rsidRDefault="009C569C" w:rsidP="007670FA">
      <w:pPr>
        <w:autoSpaceDE w:val="0"/>
        <w:autoSpaceDN w:val="0"/>
        <w:adjustRightInd w:val="0"/>
        <w:spacing w:line="360" w:lineRule="auto"/>
        <w:jc w:val="both"/>
        <w:rPr>
          <w:rFonts w:ascii="Palatino Linotype" w:hAnsi="Palatino Linotype" w:cs="Tahoma"/>
          <w:b/>
          <w:sz w:val="22"/>
          <w:szCs w:val="24"/>
          <w:lang w:val="es-ES"/>
        </w:rPr>
      </w:pPr>
      <w:r w:rsidRPr="004E591C">
        <w:rPr>
          <w:rFonts w:ascii="Palatino Linotype" w:eastAsia="Calibri" w:hAnsi="Palatino Linotype" w:cs="Tahoma"/>
          <w:b/>
          <w:color w:val="000000"/>
          <w:sz w:val="22"/>
          <w:szCs w:val="24"/>
          <w:lang w:val="es-ES" w:eastAsia="es-MX"/>
        </w:rPr>
        <w:t>PRIMERO</w:t>
      </w:r>
      <w:r w:rsidR="00B64641" w:rsidRPr="004E591C">
        <w:rPr>
          <w:rFonts w:ascii="Palatino Linotype" w:eastAsia="Calibri" w:hAnsi="Palatino Linotype" w:cs="Tahoma"/>
          <w:color w:val="000000"/>
          <w:sz w:val="22"/>
          <w:szCs w:val="24"/>
          <w:lang w:val="es-ES" w:eastAsia="es-MX"/>
        </w:rPr>
        <w:t xml:space="preserve">. </w:t>
      </w:r>
      <w:r w:rsidR="00B64641" w:rsidRPr="004E591C">
        <w:rPr>
          <w:rFonts w:ascii="Palatino Linotype" w:hAnsi="Palatino Linotype" w:cs="Tahoma"/>
          <w:b/>
          <w:sz w:val="22"/>
          <w:szCs w:val="24"/>
          <w:lang w:val="es-ES"/>
        </w:rPr>
        <w:t>Competencia.</w:t>
      </w:r>
    </w:p>
    <w:p w14:paraId="5DFE7ECF" w14:textId="77777777" w:rsidR="00BE24A7" w:rsidRPr="004E591C" w:rsidRDefault="00BE24A7" w:rsidP="007670FA">
      <w:pPr>
        <w:autoSpaceDE w:val="0"/>
        <w:autoSpaceDN w:val="0"/>
        <w:adjustRightInd w:val="0"/>
        <w:spacing w:line="360" w:lineRule="auto"/>
        <w:jc w:val="both"/>
        <w:rPr>
          <w:rFonts w:ascii="Palatino Linotype" w:hAnsi="Palatino Linotype" w:cs="Tahoma"/>
          <w:sz w:val="22"/>
          <w:szCs w:val="24"/>
          <w:lang w:val="es-ES"/>
        </w:rPr>
      </w:pPr>
    </w:p>
    <w:p w14:paraId="0753A92A" w14:textId="77777777" w:rsidR="00436FD3" w:rsidRPr="004E591C" w:rsidRDefault="00436FD3" w:rsidP="007670FA">
      <w:pPr>
        <w:spacing w:line="360" w:lineRule="auto"/>
        <w:jc w:val="both"/>
        <w:rPr>
          <w:rFonts w:ascii="Palatino Linotype" w:hAnsi="Palatino Linotype" w:cs="Tahoma"/>
          <w:sz w:val="22"/>
          <w:szCs w:val="24"/>
          <w:shd w:val="clear" w:color="auto" w:fill="FFFFFF"/>
        </w:rPr>
      </w:pPr>
      <w:r w:rsidRPr="004E591C">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4E591C">
        <w:rPr>
          <w:rFonts w:ascii="Palatino Linotype" w:hAnsi="Palatino Linotype" w:cs="Tahoma"/>
          <w:sz w:val="22"/>
          <w:szCs w:val="24"/>
          <w:shd w:val="clear" w:color="auto" w:fill="FFFFFF"/>
        </w:rPr>
        <w:t>°</w:t>
      </w:r>
      <w:r w:rsidRPr="004E591C">
        <w:rPr>
          <w:rFonts w:ascii="Palatino Linotype" w:hAnsi="Palatino Linotype" w:cs="Tahoma"/>
          <w:sz w:val="22"/>
          <w:szCs w:val="24"/>
          <w:shd w:val="clear" w:color="auto" w:fill="FFFFFF"/>
        </w:rPr>
        <w:t>, apartado A de la Constitución Política de los Estados Unidos Mexicanos; 5</w:t>
      </w:r>
      <w:r w:rsidR="001A0E21" w:rsidRPr="004E591C">
        <w:rPr>
          <w:rFonts w:ascii="Palatino Linotype" w:hAnsi="Palatino Linotype" w:cs="Tahoma"/>
          <w:sz w:val="22"/>
          <w:szCs w:val="24"/>
          <w:shd w:val="clear" w:color="auto" w:fill="FFFFFF"/>
        </w:rPr>
        <w:t>°</w:t>
      </w:r>
      <w:r w:rsidRPr="004E591C">
        <w:rPr>
          <w:rFonts w:ascii="Palatino Linotype" w:hAnsi="Palatino Linotype" w:cs="Tahoma"/>
          <w:sz w:val="22"/>
          <w:szCs w:val="24"/>
          <w:shd w:val="clear" w:color="auto" w:fill="FFFFFF"/>
        </w:rPr>
        <w:t xml:space="preserve">, </w:t>
      </w:r>
      <w:r w:rsidRPr="004E591C">
        <w:rPr>
          <w:rFonts w:ascii="Palatino Linotype" w:hAnsi="Palatino Linotype" w:cs="Tahoma"/>
          <w:sz w:val="22"/>
          <w:szCs w:val="24"/>
          <w:shd w:val="clear" w:color="auto" w:fill="FFFFFF"/>
        </w:rPr>
        <w:lastRenderedPageBreak/>
        <w:t>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E591C">
        <w:rPr>
          <w:rStyle w:val="apple-converted-space"/>
          <w:rFonts w:ascii="Palatino Linotype" w:hAnsi="Palatino Linotype" w:cs="Tahoma"/>
          <w:sz w:val="22"/>
          <w:szCs w:val="24"/>
          <w:shd w:val="clear" w:color="auto" w:fill="FFFFFF"/>
        </w:rPr>
        <w:t xml:space="preserve"> 7°, </w:t>
      </w:r>
      <w:r w:rsidRPr="004E591C">
        <w:rPr>
          <w:rFonts w:ascii="Palatino Linotype" w:hAnsi="Palatino Linotype" w:cs="Tahoma"/>
          <w:sz w:val="22"/>
          <w:szCs w:val="24"/>
        </w:rPr>
        <w:t>9</w:t>
      </w:r>
      <w:r w:rsidR="003E763A" w:rsidRPr="004E591C">
        <w:rPr>
          <w:rFonts w:ascii="Palatino Linotype" w:hAnsi="Palatino Linotype" w:cs="Tahoma"/>
          <w:sz w:val="22"/>
          <w:szCs w:val="24"/>
        </w:rPr>
        <w:t>°</w:t>
      </w:r>
      <w:r w:rsidRPr="004E591C">
        <w:rPr>
          <w:rFonts w:ascii="Palatino Linotype" w:hAnsi="Palatino Linotype" w:cs="Tahoma"/>
          <w:sz w:val="22"/>
          <w:szCs w:val="24"/>
        </w:rPr>
        <w:t xml:space="preserve">, fracciones I y XXIV y 11 </w:t>
      </w:r>
      <w:r w:rsidRPr="004E591C">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2F8D5B31" w14:textId="77777777" w:rsidR="005A12EA" w:rsidRPr="004E591C" w:rsidRDefault="005A12EA" w:rsidP="007670FA">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5CF043B6" w14:textId="77777777" w:rsidR="00B33A5C" w:rsidRPr="004E591C" w:rsidRDefault="00B33A5C" w:rsidP="007670FA">
      <w:pPr>
        <w:autoSpaceDE w:val="0"/>
        <w:autoSpaceDN w:val="0"/>
        <w:adjustRightInd w:val="0"/>
        <w:spacing w:line="360" w:lineRule="auto"/>
        <w:jc w:val="both"/>
        <w:rPr>
          <w:rFonts w:ascii="Palatino Linotype" w:hAnsi="Palatino Linotype" w:cs="Tahoma"/>
          <w:sz w:val="22"/>
          <w:szCs w:val="24"/>
          <w:lang w:val="es-ES"/>
        </w:rPr>
      </w:pPr>
      <w:r w:rsidRPr="004E591C">
        <w:rPr>
          <w:rFonts w:ascii="Palatino Linotype" w:eastAsia="Calibri" w:hAnsi="Palatino Linotype" w:cs="Tahoma"/>
          <w:b/>
          <w:color w:val="000000"/>
          <w:sz w:val="22"/>
          <w:szCs w:val="24"/>
          <w:lang w:val="es-ES" w:eastAsia="es-MX"/>
        </w:rPr>
        <w:t>SEGUNDO</w:t>
      </w:r>
      <w:r w:rsidRPr="004E591C">
        <w:rPr>
          <w:rFonts w:ascii="Palatino Linotype" w:eastAsia="Calibri" w:hAnsi="Palatino Linotype" w:cs="Tahoma"/>
          <w:color w:val="000000"/>
          <w:sz w:val="22"/>
          <w:szCs w:val="24"/>
          <w:lang w:val="es-ES" w:eastAsia="es-MX"/>
        </w:rPr>
        <w:t xml:space="preserve">. </w:t>
      </w:r>
      <w:r w:rsidRPr="004E591C">
        <w:rPr>
          <w:rFonts w:ascii="Palatino Linotype" w:hAnsi="Palatino Linotype" w:cs="Tahoma"/>
          <w:b/>
          <w:sz w:val="22"/>
          <w:szCs w:val="24"/>
          <w:lang w:val="es-ES"/>
        </w:rPr>
        <w:t>Metodología de estudio.</w:t>
      </w:r>
      <w:r w:rsidRPr="004E591C">
        <w:rPr>
          <w:rFonts w:ascii="Palatino Linotype" w:hAnsi="Palatino Linotype" w:cs="Tahoma"/>
          <w:sz w:val="22"/>
          <w:szCs w:val="24"/>
          <w:lang w:val="es-ES"/>
        </w:rPr>
        <w:t xml:space="preserve"> </w:t>
      </w:r>
    </w:p>
    <w:p w14:paraId="08627FF4" w14:textId="77777777" w:rsidR="00B33A5C" w:rsidRPr="004E591C" w:rsidRDefault="00B33A5C" w:rsidP="007670FA">
      <w:pPr>
        <w:autoSpaceDE w:val="0"/>
        <w:autoSpaceDN w:val="0"/>
        <w:adjustRightInd w:val="0"/>
        <w:spacing w:line="360" w:lineRule="auto"/>
        <w:jc w:val="both"/>
        <w:rPr>
          <w:rFonts w:ascii="Palatino Linotype" w:hAnsi="Palatino Linotype" w:cs="Tahoma"/>
          <w:sz w:val="22"/>
          <w:szCs w:val="24"/>
          <w:lang w:val="es-ES"/>
        </w:rPr>
      </w:pPr>
    </w:p>
    <w:p w14:paraId="45D35728" w14:textId="77777777" w:rsidR="00B33A5C" w:rsidRDefault="00B33A5C" w:rsidP="007670FA">
      <w:pPr>
        <w:autoSpaceDE w:val="0"/>
        <w:autoSpaceDN w:val="0"/>
        <w:adjustRightInd w:val="0"/>
        <w:spacing w:line="360" w:lineRule="auto"/>
        <w:jc w:val="both"/>
        <w:rPr>
          <w:rFonts w:ascii="Palatino Linotype" w:hAnsi="Palatino Linotype" w:cs="Tahoma"/>
          <w:sz w:val="22"/>
          <w:szCs w:val="24"/>
          <w:lang w:val="es-ES"/>
        </w:rPr>
      </w:pPr>
      <w:r w:rsidRPr="004E591C">
        <w:rPr>
          <w:rFonts w:ascii="Palatino Linotype" w:hAnsi="Palatino Linotype" w:cs="Tahoma"/>
          <w:sz w:val="22"/>
          <w:szCs w:val="24"/>
          <w:lang w:val="es-ES"/>
        </w:rPr>
        <w:t xml:space="preserve">De las constancias que forma parte del Recurso de Revisión que se analiza, se advierte que previo al estudio del fondo de la </w:t>
      </w:r>
      <w:r w:rsidRPr="004E591C">
        <w:rPr>
          <w:rFonts w:ascii="Palatino Linotype" w:hAnsi="Palatino Linotype" w:cs="Tahoma"/>
          <w:i/>
          <w:sz w:val="22"/>
          <w:szCs w:val="24"/>
          <w:lang w:val="es-ES"/>
        </w:rPr>
        <w:t>litis</w:t>
      </w:r>
      <w:r w:rsidRPr="004E591C">
        <w:rPr>
          <w:rFonts w:ascii="Palatino Linotype" w:hAnsi="Palatino Linotype" w:cs="Tahoma"/>
          <w:sz w:val="22"/>
          <w:szCs w:val="24"/>
          <w:lang w:val="es-ES"/>
        </w:rPr>
        <w:t>, es necesario estudiar las causales de improcedencia y sobreseimiento que se adviertan, para determinar lo que en Derecho proceda.</w:t>
      </w:r>
    </w:p>
    <w:p w14:paraId="57C3771E" w14:textId="77777777" w:rsidR="001874C4" w:rsidRDefault="001874C4" w:rsidP="007670FA">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00BD8EB9" w14:textId="77777777" w:rsidR="007409CF" w:rsidRPr="004E591C" w:rsidRDefault="007409CF" w:rsidP="007670F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4E591C">
        <w:rPr>
          <w:rFonts w:ascii="Palatino Linotype" w:eastAsia="Calibri" w:hAnsi="Palatino Linotype" w:cs="Tahoma"/>
          <w:b/>
          <w:color w:val="000000"/>
          <w:sz w:val="22"/>
          <w:szCs w:val="24"/>
          <w:lang w:val="es-ES" w:eastAsia="es-MX"/>
        </w:rPr>
        <w:t>Causales de improcedencia.</w:t>
      </w:r>
      <w:r w:rsidRPr="004E591C">
        <w:rPr>
          <w:rFonts w:ascii="Palatino Linotype" w:eastAsia="Calibri" w:hAnsi="Palatino Linotype" w:cs="Tahoma"/>
          <w:color w:val="000000"/>
          <w:sz w:val="22"/>
          <w:szCs w:val="24"/>
          <w:lang w:val="es-ES" w:eastAsia="es-MX"/>
        </w:rPr>
        <w:t xml:space="preserve"> </w:t>
      </w:r>
    </w:p>
    <w:p w14:paraId="0318F400" w14:textId="77777777" w:rsidR="0042748E" w:rsidRPr="004E591C" w:rsidRDefault="0042748E" w:rsidP="007670FA">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6F555E98" w14:textId="77777777" w:rsidR="00734A02" w:rsidRPr="00A56F39" w:rsidRDefault="00734A02" w:rsidP="007670FA">
      <w:pPr>
        <w:spacing w:line="360" w:lineRule="auto"/>
        <w:jc w:val="both"/>
        <w:rPr>
          <w:rFonts w:ascii="Palatino Linotype" w:hAnsi="Palatino Linotype" w:cs="Tahoma"/>
          <w:sz w:val="22"/>
          <w:szCs w:val="24"/>
        </w:rPr>
      </w:pPr>
      <w:r w:rsidRPr="00A56F39">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91AD435" w14:textId="77777777" w:rsidR="00734A02" w:rsidRPr="00EF5600" w:rsidRDefault="00734A02" w:rsidP="007670F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54BBE75" w14:textId="77777777" w:rsidR="00734A02" w:rsidRPr="00EF5600" w:rsidRDefault="00734A02" w:rsidP="007670F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F5600">
        <w:rPr>
          <w:rFonts w:ascii="Palatino Linotype" w:eastAsia="Calibri" w:hAnsi="Palatino Linotype" w:cs="Tahoma"/>
          <w:color w:val="000000"/>
          <w:sz w:val="22"/>
          <w:szCs w:val="22"/>
          <w:lang w:val="es-ES" w:eastAsia="es-MX"/>
        </w:rPr>
        <w:lastRenderedPageBreak/>
        <w:t>De tal suerte, será desechado cualquier Recurso de Revisión que actualice alguno de los supuestos establecidos en el artículo 191 de la Ley de Transparencia y Acceso a la Información Pública del Estado de México y Municipios, por ser improcedente.</w:t>
      </w:r>
    </w:p>
    <w:p w14:paraId="55D67A1A" w14:textId="77777777" w:rsidR="00734A02" w:rsidRPr="00EF5600" w:rsidRDefault="00734A02" w:rsidP="007670F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0170AFE" w14:textId="77777777" w:rsidR="00734A02" w:rsidRDefault="00734A02" w:rsidP="007670F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F5600">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EF5600">
        <w:rPr>
          <w:rFonts w:ascii="Palatino Linotype" w:hAnsi="Palatino Linotype" w:cs="Tahoma"/>
          <w:sz w:val="22"/>
          <w:szCs w:val="22"/>
          <w:lang w:val="es-ES"/>
        </w:rPr>
        <w:t>de que se encuentre en trámite algún medio de defensa presentado por el recurrente ante otra instancia; no existió prevención alguna; la veracidad de la</w:t>
      </w:r>
      <w:r>
        <w:rPr>
          <w:rFonts w:ascii="Palatino Linotype" w:hAnsi="Palatino Linotype" w:cs="Tahoma"/>
          <w:sz w:val="22"/>
          <w:szCs w:val="22"/>
          <w:lang w:val="es-ES"/>
        </w:rPr>
        <w:t>s</w:t>
      </w:r>
      <w:r w:rsidRPr="00EF5600">
        <w:rPr>
          <w:rFonts w:ascii="Palatino Linotype" w:hAnsi="Palatino Linotype" w:cs="Tahoma"/>
          <w:sz w:val="22"/>
          <w:szCs w:val="22"/>
          <w:lang w:val="es-ES"/>
        </w:rPr>
        <w:t xml:space="preserve"> respuesta</w:t>
      </w:r>
      <w:r>
        <w:rPr>
          <w:rFonts w:ascii="Palatino Linotype" w:hAnsi="Palatino Linotype" w:cs="Tahoma"/>
          <w:sz w:val="22"/>
          <w:szCs w:val="22"/>
          <w:lang w:val="es-ES"/>
        </w:rPr>
        <w:t>s</w:t>
      </w:r>
      <w:r w:rsidRPr="00EF5600">
        <w:rPr>
          <w:rFonts w:ascii="Palatino Linotype" w:hAnsi="Palatino Linotype" w:cs="Tahoma"/>
          <w:sz w:val="22"/>
          <w:szCs w:val="22"/>
          <w:lang w:val="es-ES"/>
        </w:rPr>
        <w:t xml:space="preserve"> no formó parte del agravio; ni se realizó una consulta o ampliación a los alcances de</w:t>
      </w:r>
      <w:r>
        <w:rPr>
          <w:rFonts w:ascii="Palatino Linotype" w:hAnsi="Palatino Linotype" w:cs="Tahoma"/>
          <w:sz w:val="22"/>
          <w:szCs w:val="22"/>
          <w:lang w:val="es-ES"/>
        </w:rPr>
        <w:t xml:space="preserve"> </w:t>
      </w:r>
      <w:r w:rsidRPr="00EF5600">
        <w:rPr>
          <w:rFonts w:ascii="Palatino Linotype" w:hAnsi="Palatino Linotype" w:cs="Tahoma"/>
          <w:sz w:val="22"/>
          <w:szCs w:val="22"/>
          <w:lang w:val="es-ES"/>
        </w:rPr>
        <w:t>l</w:t>
      </w:r>
      <w:r>
        <w:rPr>
          <w:rFonts w:ascii="Palatino Linotype" w:hAnsi="Palatino Linotype" w:cs="Tahoma"/>
          <w:sz w:val="22"/>
          <w:szCs w:val="22"/>
          <w:lang w:val="es-ES"/>
        </w:rPr>
        <w:t>os</w:t>
      </w:r>
      <w:r w:rsidRPr="00EF5600">
        <w:rPr>
          <w:rFonts w:ascii="Palatino Linotype" w:hAnsi="Palatino Linotype" w:cs="Tahoma"/>
          <w:sz w:val="22"/>
          <w:szCs w:val="22"/>
          <w:lang w:val="es-ES"/>
        </w:rPr>
        <w:t xml:space="preserve"> requerimiento</w:t>
      </w:r>
      <w:r>
        <w:rPr>
          <w:rFonts w:ascii="Palatino Linotype" w:hAnsi="Palatino Linotype" w:cs="Tahoma"/>
          <w:sz w:val="22"/>
          <w:szCs w:val="22"/>
          <w:lang w:val="es-ES"/>
        </w:rPr>
        <w:t>s</w:t>
      </w:r>
      <w:r w:rsidRPr="00EF5600">
        <w:rPr>
          <w:rFonts w:ascii="Palatino Linotype" w:hAnsi="Palatino Linotype" w:cs="Tahoma"/>
          <w:sz w:val="22"/>
          <w:szCs w:val="22"/>
          <w:lang w:val="es-ES"/>
        </w:rPr>
        <w:t xml:space="preserve"> informativo</w:t>
      </w:r>
      <w:r>
        <w:rPr>
          <w:rFonts w:ascii="Palatino Linotype" w:hAnsi="Palatino Linotype" w:cs="Tahoma"/>
          <w:sz w:val="22"/>
          <w:szCs w:val="22"/>
          <w:lang w:val="es-ES"/>
        </w:rPr>
        <w:t xml:space="preserve">s; además de que </w:t>
      </w:r>
      <w:r w:rsidRPr="00EF5600">
        <w:rPr>
          <w:rFonts w:ascii="Palatino Linotype" w:eastAsia="Calibri" w:hAnsi="Palatino Linotype" w:cs="Tahoma"/>
          <w:color w:val="000000"/>
          <w:sz w:val="22"/>
          <w:szCs w:val="22"/>
          <w:lang w:val="es-ES" w:eastAsia="es-MX"/>
        </w:rPr>
        <w:t>el medio de impugnación fue presentando en tiempo.</w:t>
      </w:r>
    </w:p>
    <w:p w14:paraId="2F0D7A0E" w14:textId="77777777" w:rsidR="00734A02" w:rsidRDefault="00734A02" w:rsidP="007670F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3104560" w14:textId="77777777" w:rsidR="00734A02" w:rsidRDefault="00734A02" w:rsidP="007670FA">
      <w:pPr>
        <w:widowControl w:val="0"/>
        <w:spacing w:line="360" w:lineRule="auto"/>
        <w:jc w:val="both"/>
        <w:rPr>
          <w:rFonts w:ascii="Palatino Linotype" w:hAnsi="Palatino Linotype" w:cs="Tahoma"/>
          <w:sz w:val="22"/>
          <w:szCs w:val="24"/>
          <w:lang w:val="es-ES"/>
        </w:rPr>
      </w:pPr>
      <w:r w:rsidRPr="00A56F39">
        <w:rPr>
          <w:rFonts w:ascii="Palatino Linotype" w:hAnsi="Palatino Linotype" w:cs="Tahoma"/>
          <w:sz w:val="22"/>
          <w:szCs w:val="24"/>
        </w:rPr>
        <w:t>Asimismo, </w:t>
      </w:r>
      <w:r w:rsidRPr="00A56F39">
        <w:rPr>
          <w:rFonts w:ascii="Palatino Linotype" w:hAnsi="Palatino Linotype" w:cs="Tahoma"/>
          <w:sz w:val="22"/>
          <w:szCs w:val="24"/>
          <w:lang w:val="es-ES"/>
        </w:rPr>
        <w:t>se actualiza la causal de procedencia del</w:t>
      </w:r>
      <w:r w:rsidR="001769BD">
        <w:rPr>
          <w:rFonts w:ascii="Palatino Linotype" w:hAnsi="Palatino Linotype" w:cs="Tahoma"/>
          <w:sz w:val="22"/>
          <w:szCs w:val="24"/>
          <w:lang w:val="es-ES"/>
        </w:rPr>
        <w:t xml:space="preserve"> R</w:t>
      </w:r>
      <w:r w:rsidRPr="00A56F39">
        <w:rPr>
          <w:rFonts w:ascii="Palatino Linotype" w:hAnsi="Palatino Linotype" w:cs="Tahoma"/>
          <w:sz w:val="22"/>
          <w:szCs w:val="24"/>
          <w:lang w:val="es-ES"/>
        </w:rPr>
        <w:t xml:space="preserve">ecurso de </w:t>
      </w:r>
      <w:r w:rsidR="001769BD">
        <w:rPr>
          <w:rFonts w:ascii="Palatino Linotype" w:hAnsi="Palatino Linotype" w:cs="Tahoma"/>
          <w:sz w:val="22"/>
          <w:szCs w:val="24"/>
          <w:lang w:val="es-ES"/>
        </w:rPr>
        <w:t>R</w:t>
      </w:r>
      <w:r w:rsidRPr="00A56F39">
        <w:rPr>
          <w:rFonts w:ascii="Palatino Linotype" w:hAnsi="Palatino Linotype" w:cs="Tahoma"/>
          <w:sz w:val="22"/>
          <w:szCs w:val="24"/>
          <w:lang w:val="es-ES"/>
        </w:rPr>
        <w:t xml:space="preserve">evisión señalada en el artículo 179, fracción </w:t>
      </w:r>
      <w:r>
        <w:rPr>
          <w:rFonts w:ascii="Palatino Linotype" w:hAnsi="Palatino Linotype" w:cs="Tahoma"/>
          <w:sz w:val="22"/>
          <w:szCs w:val="24"/>
          <w:lang w:val="es-ES"/>
        </w:rPr>
        <w:t>VI</w:t>
      </w:r>
      <w:r w:rsidR="001769BD">
        <w:rPr>
          <w:rFonts w:ascii="Palatino Linotype" w:hAnsi="Palatino Linotype" w:cs="Tahoma"/>
          <w:sz w:val="22"/>
          <w:szCs w:val="24"/>
          <w:lang w:val="es-ES"/>
        </w:rPr>
        <w:t>II</w:t>
      </w:r>
      <w:r w:rsidRPr="00A56F39">
        <w:rPr>
          <w:rFonts w:ascii="Palatino Linotype" w:hAnsi="Palatino Linotype" w:cs="Tahoma"/>
          <w:sz w:val="22"/>
          <w:szCs w:val="24"/>
          <w:lang w:val="es-ES"/>
        </w:rPr>
        <w:t xml:space="preserve">, de la Ley en cita, pues la parte Recurrente se inconformó </w:t>
      </w:r>
      <w:r w:rsidR="001769BD">
        <w:rPr>
          <w:rFonts w:ascii="Palatino Linotype" w:hAnsi="Palatino Linotype" w:cs="Tahoma"/>
          <w:sz w:val="22"/>
          <w:szCs w:val="24"/>
          <w:lang w:val="es-ES"/>
        </w:rPr>
        <w:t>con la puesta a disposición de información en una modalidad distinta a la solicitada.</w:t>
      </w:r>
    </w:p>
    <w:p w14:paraId="124248FF" w14:textId="77777777" w:rsidR="00734A02" w:rsidRDefault="00734A02" w:rsidP="007670FA">
      <w:pPr>
        <w:widowControl w:val="0"/>
        <w:spacing w:line="360" w:lineRule="auto"/>
        <w:jc w:val="both"/>
        <w:rPr>
          <w:rFonts w:ascii="Palatino Linotype" w:hAnsi="Palatino Linotype" w:cs="Tahoma"/>
          <w:sz w:val="22"/>
          <w:szCs w:val="24"/>
          <w:lang w:val="es-ES"/>
        </w:rPr>
      </w:pPr>
    </w:p>
    <w:p w14:paraId="13F71F4E" w14:textId="77777777" w:rsidR="007409CF" w:rsidRPr="004E591C" w:rsidRDefault="007409CF" w:rsidP="007670FA">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b/>
          <w:sz w:val="22"/>
          <w:szCs w:val="22"/>
          <w:lang w:eastAsia="es-ES_tradnl"/>
        </w:rPr>
        <w:t>Causales de sobreseimiento.</w:t>
      </w:r>
    </w:p>
    <w:p w14:paraId="0A789D73" w14:textId="77777777" w:rsidR="007409CF" w:rsidRPr="004E591C" w:rsidRDefault="007409CF" w:rsidP="007670FA">
      <w:pPr>
        <w:spacing w:line="360" w:lineRule="auto"/>
        <w:jc w:val="both"/>
        <w:rPr>
          <w:rFonts w:ascii="Palatino Linotype" w:eastAsia="Calibri" w:hAnsi="Palatino Linotype" w:cs="Tahoma"/>
          <w:sz w:val="22"/>
          <w:szCs w:val="22"/>
          <w:lang w:eastAsia="es-ES_tradnl"/>
        </w:rPr>
      </w:pPr>
    </w:p>
    <w:p w14:paraId="503CFB66" w14:textId="77777777" w:rsidR="007409CF" w:rsidRPr="004E591C" w:rsidRDefault="007409CF" w:rsidP="007670FA">
      <w:pPr>
        <w:spacing w:line="360" w:lineRule="auto"/>
        <w:jc w:val="both"/>
        <w:rPr>
          <w:rFonts w:ascii="Palatino Linotype" w:eastAsia="Calibri" w:hAnsi="Palatino Linotype" w:cs="Tahoma"/>
          <w:sz w:val="22"/>
          <w:szCs w:val="22"/>
          <w:lang w:eastAsia="es-ES_tradnl"/>
        </w:rPr>
      </w:pPr>
      <w:r w:rsidRPr="004E591C">
        <w:rPr>
          <w:rFonts w:ascii="Palatino Linotype" w:eastAsia="Calibri" w:hAnsi="Palatino Linotype" w:cs="Tahoma"/>
          <w:sz w:val="22"/>
          <w:szCs w:val="22"/>
          <w:lang w:eastAsia="es-ES_tradnl"/>
        </w:rPr>
        <w:t xml:space="preserve">Por ser de previo y especial pronunciamiento, este Instituto analiza si se actualiza </w:t>
      </w:r>
      <w:r w:rsidR="000866D4" w:rsidRPr="004E591C">
        <w:rPr>
          <w:rFonts w:ascii="Palatino Linotype" w:eastAsia="Calibri" w:hAnsi="Palatino Linotype" w:cs="Tahoma"/>
          <w:sz w:val="22"/>
          <w:szCs w:val="22"/>
          <w:lang w:eastAsia="es-ES_tradnl"/>
        </w:rPr>
        <w:t xml:space="preserve">alguna causal de sobreseimiento, tal como lo solicitó el </w:t>
      </w:r>
      <w:r w:rsidR="00FC17FD" w:rsidRPr="004E591C">
        <w:rPr>
          <w:rFonts w:ascii="Palatino Linotype" w:eastAsia="Calibri" w:hAnsi="Palatino Linotype" w:cs="Tahoma"/>
          <w:sz w:val="22"/>
          <w:szCs w:val="22"/>
          <w:lang w:eastAsia="es-ES_tradnl"/>
        </w:rPr>
        <w:t>S</w:t>
      </w:r>
      <w:r w:rsidR="000866D4" w:rsidRPr="004E591C">
        <w:rPr>
          <w:rFonts w:ascii="Palatino Linotype" w:eastAsia="Calibri" w:hAnsi="Palatino Linotype" w:cs="Tahoma"/>
          <w:sz w:val="22"/>
          <w:szCs w:val="22"/>
          <w:lang w:eastAsia="es-ES_tradnl"/>
        </w:rPr>
        <w:t xml:space="preserve">ujeto </w:t>
      </w:r>
      <w:r w:rsidR="00FC17FD" w:rsidRPr="004E591C">
        <w:rPr>
          <w:rFonts w:ascii="Palatino Linotype" w:eastAsia="Calibri" w:hAnsi="Palatino Linotype" w:cs="Tahoma"/>
          <w:sz w:val="22"/>
          <w:szCs w:val="22"/>
          <w:lang w:eastAsia="es-ES_tradnl"/>
        </w:rPr>
        <w:t>Obligado</w:t>
      </w:r>
      <w:r w:rsidR="000866D4" w:rsidRPr="004E591C">
        <w:rPr>
          <w:rFonts w:ascii="Palatino Linotype" w:eastAsia="Calibri" w:hAnsi="Palatino Linotype" w:cs="Tahoma"/>
          <w:sz w:val="22"/>
          <w:szCs w:val="22"/>
          <w:lang w:eastAsia="es-ES_tradnl"/>
        </w:rPr>
        <w:t>.</w:t>
      </w:r>
    </w:p>
    <w:p w14:paraId="4E8561DA" w14:textId="77777777" w:rsidR="007409CF" w:rsidRDefault="007409CF" w:rsidP="007670FA">
      <w:pPr>
        <w:spacing w:line="360" w:lineRule="auto"/>
        <w:jc w:val="both"/>
        <w:rPr>
          <w:rFonts w:ascii="Palatino Linotype" w:hAnsi="Palatino Linotype" w:cs="Tahoma"/>
          <w:sz w:val="22"/>
          <w:szCs w:val="22"/>
        </w:rPr>
      </w:pPr>
    </w:p>
    <w:p w14:paraId="6E07D450" w14:textId="77777777" w:rsidR="001769BD" w:rsidRPr="00E4518F" w:rsidRDefault="001769BD" w:rsidP="007670FA">
      <w:pPr>
        <w:spacing w:line="360" w:lineRule="auto"/>
        <w:jc w:val="both"/>
        <w:rPr>
          <w:rFonts w:ascii="Palatino Linotype" w:hAnsi="Palatino Linotype" w:cs="Tahoma"/>
          <w:sz w:val="22"/>
          <w:szCs w:val="22"/>
        </w:rPr>
      </w:pPr>
      <w:r w:rsidRPr="00E4518F">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E4518F">
        <w:rPr>
          <w:rFonts w:ascii="Palatino Linotype" w:hAnsi="Palatino Linotype" w:cs="Tahoma"/>
          <w:sz w:val="22"/>
          <w:szCs w:val="22"/>
        </w:rPr>
        <w:lastRenderedPageBreak/>
        <w:t>fallecido, sobreviniera alguna causal de improcedencia, que el Sujeto Obligado hubiese modificado o revocado el acto impugnado o bien, haya quedado sin materia.</w:t>
      </w:r>
    </w:p>
    <w:p w14:paraId="3D690563" w14:textId="77777777" w:rsidR="001769BD" w:rsidRPr="00E4518F" w:rsidRDefault="001769BD" w:rsidP="007670FA">
      <w:pPr>
        <w:spacing w:line="360" w:lineRule="auto"/>
        <w:jc w:val="both"/>
        <w:rPr>
          <w:rFonts w:ascii="Palatino Linotype" w:hAnsi="Palatino Linotype" w:cs="Tahoma"/>
          <w:sz w:val="22"/>
          <w:szCs w:val="22"/>
          <w:lang w:val="es-ES"/>
        </w:rPr>
      </w:pPr>
    </w:p>
    <w:p w14:paraId="0100786B" w14:textId="77777777" w:rsidR="001769BD" w:rsidRPr="00E4518F" w:rsidRDefault="001769BD" w:rsidP="007670FA">
      <w:pPr>
        <w:spacing w:line="360" w:lineRule="auto"/>
        <w:jc w:val="both"/>
        <w:rPr>
          <w:rFonts w:ascii="Palatino Linotype" w:hAnsi="Palatino Linotype" w:cs="Tahoma"/>
          <w:sz w:val="22"/>
          <w:szCs w:val="22"/>
          <w:lang w:val="es-ES"/>
        </w:rPr>
      </w:pPr>
      <w:r w:rsidRPr="00E4518F">
        <w:rPr>
          <w:rFonts w:ascii="Palatino Linotype" w:hAnsi="Palatino Linotype" w:cs="Tahoma"/>
          <w:bCs/>
          <w:sz w:val="22"/>
          <w:szCs w:val="22"/>
          <w:lang w:val="es-ES"/>
        </w:rPr>
        <w:t xml:space="preserve">Por tales motivos, </w:t>
      </w:r>
      <w:r w:rsidRPr="00E4518F">
        <w:rPr>
          <w:rFonts w:ascii="Palatino Linotype" w:hAnsi="Palatino Linotype" w:cs="Tahoma"/>
          <w:sz w:val="22"/>
          <w:szCs w:val="22"/>
          <w:lang w:val="es-ES"/>
        </w:rPr>
        <w:t xml:space="preserve">se considera procedente entrar al fondo del presente asunto. </w:t>
      </w:r>
    </w:p>
    <w:p w14:paraId="0A183EFF" w14:textId="77777777" w:rsidR="00B33A5C" w:rsidRPr="004E591C" w:rsidRDefault="00B33A5C" w:rsidP="007670FA">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5F3570DD" w14:textId="77777777" w:rsidR="0025469C" w:rsidRPr="004E591C" w:rsidRDefault="00F02171" w:rsidP="007670FA">
      <w:pPr>
        <w:tabs>
          <w:tab w:val="left" w:pos="4962"/>
        </w:tabs>
        <w:spacing w:line="360" w:lineRule="auto"/>
        <w:jc w:val="both"/>
        <w:rPr>
          <w:rFonts w:ascii="Palatino Linotype" w:eastAsia="Calibri" w:hAnsi="Palatino Linotype" w:cs="Tahoma"/>
          <w:b/>
          <w:iCs/>
          <w:sz w:val="22"/>
          <w:szCs w:val="24"/>
          <w:lang w:val="es-ES" w:eastAsia="es-ES_tradnl"/>
        </w:rPr>
      </w:pPr>
      <w:r w:rsidRPr="004E591C">
        <w:rPr>
          <w:rFonts w:ascii="Palatino Linotype" w:eastAsia="Calibri" w:hAnsi="Palatino Linotype" w:cs="Tahoma"/>
          <w:b/>
          <w:iCs/>
          <w:sz w:val="22"/>
          <w:szCs w:val="24"/>
          <w:lang w:val="es-ES" w:eastAsia="es-ES_tradnl"/>
        </w:rPr>
        <w:t>TERCER</w:t>
      </w:r>
      <w:r w:rsidR="009C569C" w:rsidRPr="004E591C">
        <w:rPr>
          <w:rFonts w:ascii="Palatino Linotype" w:eastAsia="Calibri" w:hAnsi="Palatino Linotype" w:cs="Tahoma"/>
          <w:b/>
          <w:iCs/>
          <w:sz w:val="22"/>
          <w:szCs w:val="24"/>
          <w:lang w:val="es-ES" w:eastAsia="es-ES_tradnl"/>
        </w:rPr>
        <w:t>O</w:t>
      </w:r>
      <w:r w:rsidRPr="004E591C">
        <w:rPr>
          <w:rFonts w:ascii="Palatino Linotype" w:eastAsia="Calibri" w:hAnsi="Palatino Linotype" w:cs="Tahoma"/>
          <w:b/>
          <w:iCs/>
          <w:sz w:val="22"/>
          <w:szCs w:val="24"/>
          <w:lang w:val="es-ES" w:eastAsia="es-ES_tradnl"/>
        </w:rPr>
        <w:t xml:space="preserve">. </w:t>
      </w:r>
      <w:r w:rsidR="0025469C" w:rsidRPr="004E591C">
        <w:rPr>
          <w:rFonts w:ascii="Palatino Linotype" w:eastAsia="Calibri" w:hAnsi="Palatino Linotype" w:cs="Tahoma"/>
          <w:b/>
          <w:iCs/>
          <w:sz w:val="22"/>
          <w:szCs w:val="24"/>
          <w:lang w:val="es-ES" w:eastAsia="es-ES_tradnl"/>
        </w:rPr>
        <w:t xml:space="preserve">Determinación </w:t>
      </w:r>
      <w:r w:rsidR="009617D3" w:rsidRPr="004E591C">
        <w:rPr>
          <w:rFonts w:ascii="Palatino Linotype" w:eastAsia="Calibri" w:hAnsi="Palatino Linotype" w:cs="Tahoma"/>
          <w:b/>
          <w:iCs/>
          <w:sz w:val="22"/>
          <w:szCs w:val="24"/>
          <w:lang w:val="es-ES" w:eastAsia="es-ES_tradnl"/>
        </w:rPr>
        <w:t xml:space="preserve">de la </w:t>
      </w:r>
      <w:r w:rsidR="00CF4012" w:rsidRPr="004E591C">
        <w:rPr>
          <w:rFonts w:ascii="Palatino Linotype" w:eastAsia="Calibri" w:hAnsi="Palatino Linotype" w:cs="Tahoma"/>
          <w:b/>
          <w:iCs/>
          <w:sz w:val="22"/>
          <w:szCs w:val="24"/>
          <w:lang w:val="es-ES" w:eastAsia="es-ES_tradnl"/>
        </w:rPr>
        <w:t>Controversia</w:t>
      </w:r>
      <w:r w:rsidRPr="004E591C">
        <w:rPr>
          <w:rFonts w:ascii="Palatino Linotype" w:eastAsia="Calibri" w:hAnsi="Palatino Linotype" w:cs="Tahoma"/>
          <w:b/>
          <w:iCs/>
          <w:sz w:val="22"/>
          <w:szCs w:val="24"/>
          <w:lang w:val="es-ES" w:eastAsia="es-ES_tradnl"/>
        </w:rPr>
        <w:t xml:space="preserve">. </w:t>
      </w:r>
    </w:p>
    <w:p w14:paraId="2037A46B" w14:textId="77777777" w:rsidR="0025469C" w:rsidRPr="004E591C" w:rsidRDefault="0025469C" w:rsidP="007670FA">
      <w:pPr>
        <w:tabs>
          <w:tab w:val="left" w:pos="4962"/>
        </w:tabs>
        <w:spacing w:line="360" w:lineRule="auto"/>
        <w:jc w:val="both"/>
        <w:rPr>
          <w:rFonts w:ascii="Palatino Linotype" w:eastAsia="Calibri" w:hAnsi="Palatino Linotype" w:cs="Tahoma"/>
          <w:iCs/>
          <w:sz w:val="22"/>
          <w:szCs w:val="24"/>
          <w:lang w:val="es-ES" w:eastAsia="es-ES_tradnl"/>
        </w:rPr>
      </w:pPr>
    </w:p>
    <w:p w14:paraId="11AB5BAA" w14:textId="77777777" w:rsidR="001769BD" w:rsidRPr="00E4518F" w:rsidRDefault="001769BD" w:rsidP="007670FA">
      <w:pPr>
        <w:tabs>
          <w:tab w:val="left" w:pos="4962"/>
        </w:tabs>
        <w:spacing w:line="360" w:lineRule="auto"/>
        <w:jc w:val="both"/>
        <w:rPr>
          <w:rFonts w:ascii="Palatino Linotype" w:eastAsia="Calibri" w:hAnsi="Palatino Linotype" w:cs="Tahoma"/>
          <w:iCs/>
          <w:sz w:val="22"/>
          <w:szCs w:val="22"/>
          <w:lang w:val="es-ES" w:eastAsia="es-ES_tradnl"/>
        </w:rPr>
      </w:pPr>
      <w:r w:rsidRPr="00E4518F">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75E84479" w14:textId="77777777" w:rsidR="001769BD" w:rsidRDefault="001769BD" w:rsidP="007670FA">
      <w:pPr>
        <w:spacing w:line="360" w:lineRule="auto"/>
        <w:ind w:right="-93"/>
        <w:jc w:val="both"/>
        <w:rPr>
          <w:rFonts w:ascii="Palatino Linotype" w:hAnsi="Palatino Linotype" w:cs="Tahoma"/>
          <w:b/>
          <w:sz w:val="22"/>
          <w:szCs w:val="24"/>
          <w:lang w:val="es-ES"/>
        </w:rPr>
      </w:pPr>
    </w:p>
    <w:p w14:paraId="6A97CD3E" w14:textId="0B201383" w:rsidR="008B0DFE" w:rsidRDefault="008B0DFE" w:rsidP="007670FA">
      <w:pPr>
        <w:spacing w:line="360" w:lineRule="auto"/>
        <w:ind w:right="-93"/>
        <w:jc w:val="both"/>
        <w:rPr>
          <w:rFonts w:ascii="Palatino Linotype" w:hAnsi="Palatino Linotype" w:cs="Tahoma"/>
          <w:sz w:val="22"/>
          <w:szCs w:val="24"/>
          <w:lang w:val="es-ES"/>
        </w:rPr>
      </w:pPr>
      <w:r>
        <w:rPr>
          <w:rFonts w:ascii="Palatino Linotype" w:hAnsi="Palatino Linotype" w:cs="Tahoma"/>
          <w:sz w:val="22"/>
          <w:szCs w:val="24"/>
          <w:lang w:val="es-ES"/>
        </w:rPr>
        <w:t>El P</w:t>
      </w:r>
      <w:r w:rsidR="009169D0">
        <w:rPr>
          <w:rFonts w:ascii="Palatino Linotype" w:hAnsi="Palatino Linotype" w:cs="Tahoma"/>
          <w:sz w:val="22"/>
          <w:szCs w:val="24"/>
          <w:lang w:val="es-ES"/>
        </w:rPr>
        <w:t>articular</w:t>
      </w:r>
      <w:r>
        <w:rPr>
          <w:rFonts w:ascii="Palatino Linotype" w:hAnsi="Palatino Linotype" w:cs="Tahoma"/>
          <w:sz w:val="22"/>
          <w:szCs w:val="24"/>
          <w:lang w:val="es-ES"/>
        </w:rPr>
        <w:t xml:space="preserve">, a través de nueve solicitudes de acceso a la información, </w:t>
      </w:r>
      <w:r w:rsidR="00076172">
        <w:rPr>
          <w:rFonts w:ascii="Palatino Linotype" w:hAnsi="Palatino Linotype" w:cs="Tahoma"/>
          <w:sz w:val="22"/>
          <w:szCs w:val="24"/>
          <w:lang w:val="es-ES"/>
        </w:rPr>
        <w:t xml:space="preserve">requirió </w:t>
      </w:r>
      <w:r>
        <w:rPr>
          <w:rFonts w:ascii="Palatino Linotype" w:hAnsi="Palatino Linotype" w:cs="Tahoma"/>
          <w:sz w:val="22"/>
          <w:szCs w:val="24"/>
          <w:lang w:val="es-ES"/>
        </w:rPr>
        <w:t xml:space="preserve">por el </w:t>
      </w:r>
      <w:r w:rsidRPr="008B0DFE">
        <w:rPr>
          <w:rFonts w:ascii="Palatino Linotype" w:hAnsi="Palatino Linotype" w:cs="Tahoma"/>
          <w:sz w:val="22"/>
          <w:szCs w:val="24"/>
          <w:lang w:val="es-ES"/>
        </w:rPr>
        <w:t>Sistema de Acceso a la Información Mexiquense (SAIMEX)</w:t>
      </w:r>
      <w:r>
        <w:rPr>
          <w:rFonts w:ascii="Palatino Linotype" w:hAnsi="Palatino Linotype" w:cs="Tahoma"/>
          <w:sz w:val="22"/>
          <w:szCs w:val="24"/>
          <w:lang w:val="es-ES"/>
        </w:rPr>
        <w:t>, los archivos de las vocalías de capacitación según lo establecido en la Estrategia de Coordinación en materia de Capacitación para el proceso electoral local de Gobernador 2016-2017, correspondientes de las cuarenta y cinco Juntas Distritales.</w:t>
      </w:r>
    </w:p>
    <w:p w14:paraId="5CA9A3F4" w14:textId="77777777" w:rsidR="008B0DFE" w:rsidRDefault="008B0DFE" w:rsidP="007670FA">
      <w:pPr>
        <w:spacing w:line="360" w:lineRule="auto"/>
        <w:ind w:right="-93"/>
        <w:jc w:val="both"/>
        <w:rPr>
          <w:rFonts w:ascii="Palatino Linotype" w:hAnsi="Palatino Linotype" w:cs="Tahoma"/>
          <w:sz w:val="22"/>
          <w:szCs w:val="24"/>
          <w:lang w:val="es-ES"/>
        </w:rPr>
      </w:pPr>
    </w:p>
    <w:p w14:paraId="7303BF13" w14:textId="68995204" w:rsidR="006A2464" w:rsidRDefault="006A2464" w:rsidP="007670FA">
      <w:pPr>
        <w:spacing w:line="360" w:lineRule="auto"/>
        <w:ind w:right="-93"/>
        <w:jc w:val="both"/>
        <w:rPr>
          <w:rFonts w:ascii="Palatino Linotype" w:hAnsi="Palatino Linotype" w:cs="Tahoma"/>
          <w:sz w:val="22"/>
          <w:szCs w:val="24"/>
        </w:rPr>
      </w:pPr>
      <w:r>
        <w:rPr>
          <w:rFonts w:ascii="Palatino Linotype" w:hAnsi="Palatino Linotype" w:cs="Tahoma"/>
          <w:sz w:val="22"/>
          <w:szCs w:val="24"/>
          <w:lang w:val="es-ES"/>
        </w:rPr>
        <w:t xml:space="preserve">En respuesta, el Sujeto Obligado proporcionó el Acuerdo número </w:t>
      </w:r>
      <w:r w:rsidRPr="00A20086">
        <w:rPr>
          <w:rFonts w:ascii="Palatino Linotype" w:hAnsi="Palatino Linotype" w:cs="Tahoma"/>
          <w:sz w:val="22"/>
          <w:szCs w:val="24"/>
        </w:rPr>
        <w:t>IEEM/CT/307/2018</w:t>
      </w:r>
      <w:r>
        <w:rPr>
          <w:rFonts w:ascii="Palatino Linotype" w:hAnsi="Palatino Linotype" w:cs="Tahoma"/>
          <w:sz w:val="22"/>
          <w:szCs w:val="24"/>
        </w:rPr>
        <w:t>, del Comité de Transparencia, en el cual confirmó la clasificación de diversos datos (tales como el nombre, firma, sexo, edad, escolaridad, ocupación, domicilio, teléfono, Registro Federal de Contribuyentes y el Código Único de Registro de Población, entre otros), en términos del artículo 113, fracción I</w:t>
      </w:r>
      <w:r w:rsidR="00B5215A">
        <w:rPr>
          <w:rFonts w:ascii="Palatino Linotype" w:hAnsi="Palatino Linotype" w:cs="Tahoma"/>
          <w:sz w:val="22"/>
          <w:szCs w:val="24"/>
        </w:rPr>
        <w:t>,</w:t>
      </w:r>
      <w:r>
        <w:rPr>
          <w:rFonts w:ascii="Palatino Linotype" w:hAnsi="Palatino Linotype" w:cs="Tahoma"/>
          <w:sz w:val="22"/>
          <w:szCs w:val="24"/>
        </w:rPr>
        <w:t xml:space="preserve"> de la Ley de Transparencia y Acceso a la Información Pública del Estado de México y Municipios.</w:t>
      </w:r>
    </w:p>
    <w:p w14:paraId="71C62A45" w14:textId="77777777" w:rsidR="006A2464" w:rsidRDefault="006A2464" w:rsidP="007670FA">
      <w:pPr>
        <w:spacing w:line="360" w:lineRule="auto"/>
        <w:ind w:right="-93"/>
        <w:jc w:val="both"/>
        <w:rPr>
          <w:rFonts w:ascii="Palatino Linotype" w:hAnsi="Palatino Linotype" w:cs="Tahoma"/>
          <w:sz w:val="22"/>
          <w:szCs w:val="24"/>
        </w:rPr>
      </w:pPr>
    </w:p>
    <w:p w14:paraId="5A508855" w14:textId="77777777" w:rsidR="006A2464" w:rsidRDefault="006A2464" w:rsidP="007670FA">
      <w:pPr>
        <w:spacing w:line="360" w:lineRule="auto"/>
        <w:ind w:right="-93"/>
        <w:jc w:val="both"/>
        <w:rPr>
          <w:rFonts w:ascii="Palatino Linotype" w:hAnsi="Palatino Linotype" w:cs="Tahoma"/>
          <w:sz w:val="22"/>
          <w:szCs w:val="24"/>
        </w:rPr>
      </w:pPr>
      <w:r>
        <w:rPr>
          <w:rFonts w:ascii="Palatino Linotype" w:hAnsi="Palatino Linotype" w:cs="Tahoma"/>
          <w:sz w:val="22"/>
          <w:szCs w:val="24"/>
        </w:rPr>
        <w:t>Además, confirmó el cambio de modalidad a consulta directa, conforme a lo siguiente:</w:t>
      </w:r>
    </w:p>
    <w:p w14:paraId="5E8B1B0A" w14:textId="77777777" w:rsidR="006A2464" w:rsidRDefault="006A2464" w:rsidP="007670FA">
      <w:pPr>
        <w:spacing w:line="360" w:lineRule="auto"/>
        <w:ind w:right="-93"/>
        <w:jc w:val="both"/>
        <w:rPr>
          <w:rFonts w:ascii="Palatino Linotype" w:hAnsi="Palatino Linotype" w:cs="Tahoma"/>
          <w:sz w:val="22"/>
          <w:szCs w:val="24"/>
        </w:rPr>
      </w:pPr>
    </w:p>
    <w:p w14:paraId="199939A2" w14:textId="5CEC63F4" w:rsidR="006A2464" w:rsidRDefault="006A2464" w:rsidP="007670FA">
      <w:pPr>
        <w:pStyle w:val="Prrafodelista"/>
        <w:numPr>
          <w:ilvl w:val="0"/>
          <w:numId w:val="39"/>
        </w:numPr>
        <w:spacing w:line="360" w:lineRule="auto"/>
        <w:ind w:right="-93"/>
        <w:jc w:val="both"/>
        <w:rPr>
          <w:rFonts w:ascii="Palatino Linotype" w:hAnsi="Palatino Linotype" w:cs="Tahoma"/>
        </w:rPr>
      </w:pPr>
      <w:r>
        <w:rPr>
          <w:rFonts w:ascii="Palatino Linotype" w:hAnsi="Palatino Linotype" w:cs="Tahoma"/>
        </w:rPr>
        <w:lastRenderedPageBreak/>
        <w:t xml:space="preserve">Que la información que atendía a la solicitud de información, </w:t>
      </w:r>
      <w:r w:rsidR="00EB5B98">
        <w:rPr>
          <w:rFonts w:ascii="Palatino Linotype" w:hAnsi="Palatino Linotype" w:cs="Tahoma"/>
        </w:rPr>
        <w:t xml:space="preserve">constaba de cincuenta y dos mil seiscientas fojas, mismas que </w:t>
      </w:r>
      <w:r w:rsidR="002F147B">
        <w:rPr>
          <w:rFonts w:ascii="Palatino Linotype" w:hAnsi="Palatino Linotype" w:cs="Tahoma"/>
        </w:rPr>
        <w:t xml:space="preserve">sobrepasan </w:t>
      </w:r>
      <w:r w:rsidR="00EB5B98">
        <w:rPr>
          <w:rFonts w:ascii="Palatino Linotype" w:hAnsi="Palatino Linotype" w:cs="Tahoma"/>
        </w:rPr>
        <w:t>las capacidades administrativas y humanas para atender los requerimientos informativos, pues implicaba el análisis, estudio y procesamiento de información, lo cual provocaría que la unidad administrativa responsable de  la información, no realizará sus actividades sustanciales.</w:t>
      </w:r>
    </w:p>
    <w:p w14:paraId="2644BE04" w14:textId="77777777" w:rsidR="00EB5B98" w:rsidRDefault="00EB5B98" w:rsidP="007670FA">
      <w:pPr>
        <w:pStyle w:val="Prrafodelista"/>
        <w:spacing w:line="360" w:lineRule="auto"/>
        <w:ind w:right="-93"/>
        <w:jc w:val="both"/>
        <w:rPr>
          <w:rFonts w:ascii="Palatino Linotype" w:hAnsi="Palatino Linotype" w:cs="Tahoma"/>
        </w:rPr>
      </w:pPr>
    </w:p>
    <w:p w14:paraId="363A61D7" w14:textId="77777777" w:rsidR="00EB5B98" w:rsidRDefault="00EB5B98" w:rsidP="007670FA">
      <w:pPr>
        <w:pStyle w:val="Prrafodelista"/>
        <w:numPr>
          <w:ilvl w:val="0"/>
          <w:numId w:val="39"/>
        </w:numPr>
        <w:spacing w:line="360" w:lineRule="auto"/>
        <w:ind w:right="-93"/>
        <w:jc w:val="both"/>
        <w:rPr>
          <w:rFonts w:ascii="Palatino Linotype" w:hAnsi="Palatino Linotype" w:cs="Tahoma"/>
        </w:rPr>
      </w:pPr>
      <w:r>
        <w:rPr>
          <w:rFonts w:ascii="Palatino Linotype" w:hAnsi="Palatino Linotype" w:cs="Tahoma"/>
        </w:rPr>
        <w:t>Que la información requerida no se trataba de Obligaciones de Transparencia establecidas en la Ley de Transparencia y Acceso a la Información Pública del Estado de México y Municipios, por lo que, no estaba obligado a contar con la misma de manera electrónica.</w:t>
      </w:r>
    </w:p>
    <w:p w14:paraId="78C84C65" w14:textId="77777777" w:rsidR="00EB5B98" w:rsidRDefault="00EB5B98" w:rsidP="007670FA">
      <w:pPr>
        <w:pStyle w:val="Prrafodelista"/>
        <w:spacing w:line="360" w:lineRule="auto"/>
        <w:ind w:right="-93"/>
        <w:jc w:val="both"/>
        <w:rPr>
          <w:rFonts w:ascii="Palatino Linotype" w:hAnsi="Palatino Linotype" w:cs="Tahoma"/>
        </w:rPr>
      </w:pPr>
    </w:p>
    <w:p w14:paraId="3727AFFC" w14:textId="2C737B58" w:rsidR="00EB5B98" w:rsidRDefault="00EB5B98" w:rsidP="007670FA">
      <w:pPr>
        <w:pStyle w:val="Prrafodelista"/>
        <w:numPr>
          <w:ilvl w:val="0"/>
          <w:numId w:val="39"/>
        </w:numPr>
        <w:spacing w:line="360" w:lineRule="auto"/>
        <w:ind w:right="-93"/>
        <w:jc w:val="both"/>
        <w:rPr>
          <w:rFonts w:ascii="Palatino Linotype" w:hAnsi="Palatino Linotype" w:cs="Tahoma"/>
        </w:rPr>
      </w:pPr>
      <w:r>
        <w:rPr>
          <w:rFonts w:ascii="Palatino Linotype" w:hAnsi="Palatino Linotype" w:cs="Tahoma"/>
        </w:rPr>
        <w:t>Que el área competente no contaba con las capacidades administrativas y humanas, toda vez que el proceso electoral 201</w:t>
      </w:r>
      <w:r w:rsidR="00F50F2E">
        <w:rPr>
          <w:rFonts w:ascii="Palatino Linotype" w:hAnsi="Palatino Linotype" w:cs="Tahoma"/>
        </w:rPr>
        <w:t xml:space="preserve">7-2018 se encontraba en </w:t>
      </w:r>
      <w:r w:rsidR="00072CE6">
        <w:rPr>
          <w:rFonts w:ascii="Palatino Linotype" w:hAnsi="Palatino Linotype" w:cs="Tahoma"/>
        </w:rPr>
        <w:t>sin concluir</w:t>
      </w:r>
      <w:r w:rsidR="00F50F2E">
        <w:rPr>
          <w:rFonts w:ascii="Palatino Linotype" w:hAnsi="Palatino Linotype" w:cs="Tahoma"/>
        </w:rPr>
        <w:t>; además que estaba realizando sus actividades sustantivas establecidas en el Programa Anual de Actividades; por lo que, no estaba en posibilidades de desviar su objeto sustancial en la atención y trámite de las solicitudes de información.</w:t>
      </w:r>
    </w:p>
    <w:p w14:paraId="0897229A" w14:textId="77777777" w:rsidR="00F50F2E" w:rsidRPr="00F50F2E" w:rsidRDefault="00F50F2E" w:rsidP="007670FA">
      <w:pPr>
        <w:pStyle w:val="Prrafodelista"/>
        <w:spacing w:line="360" w:lineRule="auto"/>
        <w:rPr>
          <w:rFonts w:ascii="Palatino Linotype" w:hAnsi="Palatino Linotype" w:cs="Tahoma"/>
        </w:rPr>
      </w:pPr>
    </w:p>
    <w:p w14:paraId="29172F6F" w14:textId="77777777" w:rsidR="001769BD" w:rsidRPr="00F50F2E" w:rsidRDefault="00F50F2E" w:rsidP="007670FA">
      <w:pPr>
        <w:pStyle w:val="Prrafodelista"/>
        <w:numPr>
          <w:ilvl w:val="0"/>
          <w:numId w:val="39"/>
        </w:numPr>
        <w:spacing w:line="360" w:lineRule="auto"/>
        <w:ind w:right="-93"/>
        <w:jc w:val="both"/>
        <w:rPr>
          <w:rFonts w:ascii="Palatino Linotype" w:hAnsi="Palatino Linotype" w:cs="Tahoma"/>
          <w:b/>
          <w:lang w:val="es-ES"/>
        </w:rPr>
      </w:pPr>
      <w:r w:rsidRPr="00F50F2E">
        <w:rPr>
          <w:rFonts w:ascii="Palatino Linotype" w:hAnsi="Palatino Linotype" w:cs="Tahoma"/>
        </w:rPr>
        <w:t>Que resultaba procedente cambiar la modalidad de entrega a consulta directa; por lo que, se señaló el mecanismo para poder acceder a la información, en dicha vía, conforme a lo establecido en los Lineamientos Generales en Materia de Clasificación y Desclasificación de la Información, así como para la Elaboración de Versiones Públicas</w:t>
      </w:r>
      <w:r>
        <w:rPr>
          <w:rFonts w:ascii="Palatino Linotype" w:hAnsi="Palatino Linotype" w:cs="Tahoma"/>
        </w:rPr>
        <w:t>.</w:t>
      </w:r>
    </w:p>
    <w:p w14:paraId="798385B8" w14:textId="77777777" w:rsidR="00F50F2E" w:rsidRPr="00F50F2E" w:rsidRDefault="00F50F2E" w:rsidP="007670FA">
      <w:pPr>
        <w:pStyle w:val="Prrafodelista"/>
        <w:spacing w:line="360" w:lineRule="auto"/>
        <w:rPr>
          <w:rFonts w:ascii="Palatino Linotype" w:hAnsi="Palatino Linotype" w:cs="Tahoma"/>
          <w:b/>
          <w:lang w:val="es-ES"/>
        </w:rPr>
      </w:pPr>
    </w:p>
    <w:p w14:paraId="45ADE03A" w14:textId="77777777" w:rsidR="0027655A" w:rsidRPr="00E4518F" w:rsidRDefault="00F50F2E" w:rsidP="007670FA">
      <w:pPr>
        <w:tabs>
          <w:tab w:val="left" w:pos="4962"/>
        </w:tabs>
        <w:spacing w:line="360" w:lineRule="auto"/>
        <w:jc w:val="both"/>
        <w:rPr>
          <w:rFonts w:ascii="Palatino Linotype" w:eastAsia="Calibri" w:hAnsi="Palatino Linotype" w:cs="Tahoma"/>
          <w:iCs/>
          <w:sz w:val="22"/>
          <w:szCs w:val="22"/>
          <w:lang w:val="es-ES" w:eastAsia="es-ES_tradnl"/>
        </w:rPr>
      </w:pPr>
      <w:r w:rsidRPr="00347690">
        <w:rPr>
          <w:rFonts w:ascii="Palatino Linotype" w:hAnsi="Palatino Linotype" w:cs="Tahoma"/>
          <w:sz w:val="22"/>
          <w:szCs w:val="24"/>
          <w:lang w:val="es-ES"/>
        </w:rPr>
        <w:t>Inco</w:t>
      </w:r>
      <w:r w:rsidR="00347690">
        <w:rPr>
          <w:rFonts w:ascii="Palatino Linotype" w:hAnsi="Palatino Linotype" w:cs="Tahoma"/>
          <w:sz w:val="22"/>
          <w:szCs w:val="24"/>
          <w:lang w:val="es-ES"/>
        </w:rPr>
        <w:t xml:space="preserve">nforme con lo anterior, el ahora Recurrente se inconformó con la puesta a disposición de información en una modalidad distinta a la solicitada; además, precisó </w:t>
      </w:r>
      <w:r w:rsidR="0027655A">
        <w:rPr>
          <w:rFonts w:ascii="Palatino Linotype" w:hAnsi="Palatino Linotype" w:cs="Tahoma"/>
          <w:sz w:val="22"/>
          <w:szCs w:val="24"/>
          <w:lang w:val="es-ES"/>
        </w:rPr>
        <w:t>que el Sujeto Obligado no cumplía con su obligación de rendir cuentas y transparen</w:t>
      </w:r>
      <w:r w:rsidR="00452AD3">
        <w:rPr>
          <w:rFonts w:ascii="Palatino Linotype" w:hAnsi="Palatino Linotype" w:cs="Tahoma"/>
          <w:sz w:val="22"/>
          <w:szCs w:val="24"/>
          <w:lang w:val="es-ES"/>
        </w:rPr>
        <w:t>tar sus acciones a la sociedad.</w:t>
      </w:r>
    </w:p>
    <w:p w14:paraId="3A7FD8A1" w14:textId="77777777" w:rsidR="00F50F2E" w:rsidRPr="00347690" w:rsidRDefault="00F50F2E" w:rsidP="007670FA">
      <w:pPr>
        <w:spacing w:line="360" w:lineRule="auto"/>
        <w:ind w:right="-93"/>
        <w:jc w:val="both"/>
        <w:rPr>
          <w:rFonts w:ascii="Palatino Linotype" w:hAnsi="Palatino Linotype" w:cs="Tahoma"/>
          <w:sz w:val="22"/>
          <w:szCs w:val="24"/>
          <w:lang w:val="es-ES"/>
        </w:rPr>
      </w:pPr>
    </w:p>
    <w:p w14:paraId="55A65DDF" w14:textId="77777777" w:rsidR="0027655A" w:rsidRPr="00823A4F" w:rsidRDefault="0027655A" w:rsidP="007670FA">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De tales circunstancias, se pue</w:t>
      </w:r>
      <w:r w:rsidR="00823A4F">
        <w:rPr>
          <w:rFonts w:ascii="Palatino Linotype" w:eastAsia="Calibri" w:hAnsi="Palatino Linotype" w:cs="Tahoma"/>
          <w:iCs/>
          <w:sz w:val="22"/>
          <w:szCs w:val="22"/>
          <w:lang w:val="es-ES" w:eastAsia="es-ES_tradnl"/>
        </w:rPr>
        <w:t>de desprender que el</w:t>
      </w:r>
      <w:r>
        <w:rPr>
          <w:rFonts w:ascii="Palatino Linotype" w:eastAsia="Calibri" w:hAnsi="Palatino Linotype" w:cs="Tahoma"/>
          <w:iCs/>
          <w:sz w:val="22"/>
          <w:szCs w:val="22"/>
          <w:lang w:val="es-ES" w:eastAsia="es-ES_tradnl"/>
        </w:rPr>
        <w:t xml:space="preserve"> Solicitante únicamente se inconformó con </w:t>
      </w:r>
      <w:r w:rsidRPr="00452AD3">
        <w:rPr>
          <w:rFonts w:ascii="Palatino Linotype" w:eastAsia="Calibri" w:hAnsi="Palatino Linotype" w:cs="Tahoma"/>
          <w:b/>
          <w:iCs/>
          <w:sz w:val="22"/>
          <w:szCs w:val="22"/>
          <w:lang w:val="es-ES" w:eastAsia="es-ES_tradnl"/>
        </w:rPr>
        <w:t xml:space="preserve">la </w:t>
      </w:r>
      <w:r w:rsidR="00823A4F">
        <w:rPr>
          <w:rFonts w:ascii="Palatino Linotype" w:eastAsia="Calibri" w:hAnsi="Palatino Linotype" w:cs="Tahoma"/>
          <w:b/>
          <w:iCs/>
          <w:sz w:val="22"/>
          <w:szCs w:val="22"/>
          <w:lang w:val="es-ES" w:eastAsia="es-ES_tradnl"/>
        </w:rPr>
        <w:t xml:space="preserve">puesta a disposición  de la información solicitada en consulta directa; </w:t>
      </w:r>
      <w:r w:rsidR="00823A4F">
        <w:rPr>
          <w:rFonts w:ascii="Palatino Linotype" w:eastAsia="Calibri" w:hAnsi="Palatino Linotype" w:cs="Tahoma"/>
          <w:iCs/>
          <w:sz w:val="22"/>
          <w:szCs w:val="22"/>
          <w:lang w:val="es-ES" w:eastAsia="es-ES_tradnl"/>
        </w:rPr>
        <w:t xml:space="preserve">por lo que respecta a la clasificación de diversos datos en términos del artículo 143, fracción I de la Ley de Transparencia y Acceso a la Información Pública, </w:t>
      </w:r>
      <w:r>
        <w:rPr>
          <w:rFonts w:ascii="Palatino Linotype" w:eastAsia="Calibri" w:hAnsi="Palatino Linotype" w:cs="Tahoma"/>
          <w:iCs/>
          <w:sz w:val="22"/>
          <w:szCs w:val="22"/>
          <w:lang w:val="es-ES" w:eastAsia="es-ES_tradnl"/>
        </w:rPr>
        <w:t>no se hará</w:t>
      </w:r>
      <w:r w:rsidRPr="00736C21">
        <w:rPr>
          <w:rFonts w:ascii="Palatino Linotype" w:eastAsia="Calibri" w:hAnsi="Palatino Linotype" w:cs="Tahoma"/>
          <w:iCs/>
          <w:sz w:val="22"/>
          <w:szCs w:val="22"/>
          <w:lang w:val="es-ES" w:eastAsia="es-ES_tradnl"/>
        </w:rPr>
        <w:t xml:space="preserve"> pronunciamiento alguno de conformidad con el artículo 195 </w:t>
      </w:r>
      <w:r w:rsidRPr="00736C21">
        <w:rPr>
          <w:rFonts w:ascii="Palatino Linotype" w:eastAsia="Calibri" w:hAnsi="Palatino Linotype" w:cs="Tahoma"/>
          <w:iCs/>
          <w:sz w:val="22"/>
          <w:szCs w:val="22"/>
          <w:lang w:eastAsia="es-ES_tradnl"/>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736C21">
        <w:rPr>
          <w:rFonts w:ascii="Palatino Linotype" w:eastAsia="Calibri" w:hAnsi="Palatino Linotype" w:cs="Tahoma"/>
          <w:b/>
          <w:iCs/>
          <w:sz w:val="22"/>
          <w:szCs w:val="22"/>
          <w:lang w:eastAsia="es-ES_tradnl"/>
        </w:rPr>
        <w:t>los actos que se hayan consentido tácitamente,</w:t>
      </w:r>
      <w:r w:rsidRPr="00736C21">
        <w:rPr>
          <w:rFonts w:ascii="Palatino Linotype" w:eastAsia="Calibri" w:hAnsi="Palatino Linotype" w:cs="Tahoma"/>
          <w:iCs/>
          <w:sz w:val="22"/>
          <w:szCs w:val="22"/>
          <w:lang w:eastAsia="es-ES_tradnl"/>
        </w:rPr>
        <w:t xml:space="preserve"> entendiéndose por </w:t>
      </w:r>
      <w:r>
        <w:rPr>
          <w:rFonts w:ascii="Palatino Linotype" w:eastAsia="Calibri" w:hAnsi="Palatino Linotype" w:cs="Tahoma"/>
          <w:iCs/>
          <w:sz w:val="22"/>
          <w:szCs w:val="22"/>
          <w:lang w:eastAsia="es-ES_tradnl"/>
        </w:rPr>
        <w:t>e</w:t>
      </w:r>
      <w:r w:rsidRPr="00736C21">
        <w:rPr>
          <w:rFonts w:ascii="Palatino Linotype" w:eastAsia="Calibri" w:hAnsi="Palatino Linotype" w:cs="Tahoma"/>
          <w:iCs/>
          <w:sz w:val="22"/>
          <w:szCs w:val="22"/>
          <w:lang w:eastAsia="es-ES_tradnl"/>
        </w:rPr>
        <w:t>stos cuando el recurso no se haya promovido en el plazo señalado para el efecto.</w:t>
      </w:r>
    </w:p>
    <w:p w14:paraId="6A6C157E" w14:textId="77777777" w:rsidR="0027655A" w:rsidRDefault="0027655A" w:rsidP="007670FA">
      <w:pPr>
        <w:tabs>
          <w:tab w:val="left" w:pos="4962"/>
        </w:tabs>
        <w:spacing w:line="360" w:lineRule="auto"/>
        <w:jc w:val="both"/>
        <w:rPr>
          <w:rFonts w:ascii="Palatino Linotype" w:eastAsia="Calibri" w:hAnsi="Palatino Linotype" w:cs="Tahoma"/>
          <w:iCs/>
          <w:sz w:val="22"/>
          <w:szCs w:val="22"/>
          <w:lang w:val="es-ES" w:eastAsia="es-ES_tradnl"/>
        </w:rPr>
      </w:pPr>
    </w:p>
    <w:p w14:paraId="4F8168AD" w14:textId="77777777" w:rsidR="0027655A" w:rsidRPr="004059FB" w:rsidRDefault="0027655A" w:rsidP="007670FA">
      <w:pPr>
        <w:spacing w:line="360" w:lineRule="auto"/>
        <w:jc w:val="both"/>
        <w:rPr>
          <w:rFonts w:ascii="Palatino Linotype" w:hAnsi="Palatino Linotype" w:cs="Tahoma"/>
          <w:sz w:val="22"/>
          <w:szCs w:val="22"/>
        </w:rPr>
      </w:pPr>
      <w:r w:rsidRPr="004059FB">
        <w:rPr>
          <w:rFonts w:ascii="Palatino Linotype" w:hAnsi="Palatino Linotype" w:cs="Tahoma"/>
          <w:sz w:val="22"/>
          <w:szCs w:val="22"/>
        </w:rPr>
        <w:t>De la misma manera resulta aplicable el criterio sostenido por el Poder Judicial de la Federación de rubro </w:t>
      </w:r>
      <w:r w:rsidRPr="004059FB">
        <w:rPr>
          <w:rFonts w:ascii="Palatino Linotype" w:hAnsi="Palatino Linotype" w:cs="Tahoma"/>
          <w:b/>
          <w:sz w:val="22"/>
          <w:szCs w:val="22"/>
        </w:rPr>
        <w:t>ACTOS CONSENTIDOS TÁCITAMENTE</w:t>
      </w:r>
      <w:r w:rsidRPr="004059FB">
        <w:rPr>
          <w:rFonts w:ascii="Palatino Linotype" w:hAnsi="Palatino Linotype" w:cs="Tahoma"/>
          <w:sz w:val="22"/>
          <w:szCs w:val="22"/>
        </w:rPr>
        <w:t>,</w:t>
      </w:r>
      <w:bookmarkStart w:id="1" w:name="m_1691910221459291997__ftnref1"/>
      <w:r w:rsidRPr="004059FB">
        <w:rPr>
          <w:rFonts w:ascii="Palatino Linotype" w:hAnsi="Palatino Linotype" w:cs="Tahoma"/>
          <w:sz w:val="22"/>
          <w:szCs w:val="22"/>
        </w:rPr>
        <w:t> Tesis VI.2o. J/21, emitida en la novena época, por el Segundo Tribunal Colegiado del Sexto Circuito, publicada en la Gaceta del Semanario Judicial de la Federación en agosto de 1995, página 291</w:t>
      </w:r>
      <w:r>
        <w:rPr>
          <w:rFonts w:ascii="Palatino Linotype" w:hAnsi="Palatino Linotype" w:cs="Tahoma"/>
          <w:sz w:val="22"/>
          <w:szCs w:val="22"/>
        </w:rPr>
        <w:t>,</w:t>
      </w:r>
      <w:r w:rsidRPr="004059FB">
        <w:rPr>
          <w:rFonts w:ascii="Palatino Linotype" w:hAnsi="Palatino Linotype" w:cs="Tahoma"/>
          <w:sz w:val="22"/>
          <w:szCs w:val="22"/>
        </w:rPr>
        <w:t xml:space="preserve"> número de registro 204707, </w:t>
      </w:r>
      <w:bookmarkEnd w:id="1"/>
      <w:r w:rsidRPr="004059FB">
        <w:rPr>
          <w:rFonts w:ascii="Palatino Linotype" w:hAnsi="Palatino Linotype" w:cs="Tahoma"/>
          <w:sz w:val="22"/>
          <w:szCs w:val="22"/>
        </w:rPr>
        <w:t>del que se desprende que cuando no se reclaman los actos de autoridad en la vía y plazos establecidos en la Ley, se presume que la particular está conforme con los mismos.</w:t>
      </w:r>
    </w:p>
    <w:p w14:paraId="32998FE3" w14:textId="77777777" w:rsidR="0027655A" w:rsidRDefault="0027655A" w:rsidP="007670FA">
      <w:pPr>
        <w:tabs>
          <w:tab w:val="left" w:pos="4962"/>
        </w:tabs>
        <w:spacing w:line="360" w:lineRule="auto"/>
        <w:jc w:val="both"/>
        <w:rPr>
          <w:rFonts w:ascii="Palatino Linotype" w:eastAsia="Calibri" w:hAnsi="Palatino Linotype" w:cs="Tahoma"/>
          <w:iCs/>
          <w:sz w:val="22"/>
          <w:szCs w:val="22"/>
          <w:lang w:val="es-ES" w:eastAsia="es-ES_tradnl"/>
        </w:rPr>
      </w:pPr>
    </w:p>
    <w:p w14:paraId="4831C58A" w14:textId="77777777" w:rsidR="0027655A" w:rsidRPr="00823A4F" w:rsidRDefault="0027655A" w:rsidP="007670FA">
      <w:pPr>
        <w:spacing w:line="360" w:lineRule="auto"/>
        <w:jc w:val="both"/>
        <w:rPr>
          <w:rFonts w:ascii="Palatino Linotype" w:hAnsi="Palatino Linotype" w:cs="Tahoma"/>
          <w:sz w:val="22"/>
          <w:szCs w:val="22"/>
        </w:rPr>
      </w:pPr>
      <w:r>
        <w:rPr>
          <w:rFonts w:ascii="Palatino Linotype" w:hAnsi="Palatino Linotype" w:cs="Tahoma"/>
          <w:sz w:val="22"/>
          <w:szCs w:val="22"/>
        </w:rPr>
        <w:t>De acuerdo con el criterio en comento</w:t>
      </w:r>
      <w:r w:rsidRPr="004059FB">
        <w:rPr>
          <w:rFonts w:ascii="Palatino Linotype" w:hAnsi="Palatino Linotype" w:cs="Tahoma"/>
          <w:sz w:val="22"/>
          <w:szCs w:val="22"/>
        </w:rPr>
        <w:t xml:space="preserve">, en el caso de que </w:t>
      </w:r>
      <w:r w:rsidR="00823A4F">
        <w:rPr>
          <w:rFonts w:ascii="Palatino Linotype" w:hAnsi="Palatino Linotype" w:cs="Tahoma"/>
          <w:sz w:val="22"/>
          <w:szCs w:val="22"/>
        </w:rPr>
        <w:t>el</w:t>
      </w:r>
      <w:r>
        <w:rPr>
          <w:rFonts w:ascii="Palatino Linotype" w:hAnsi="Palatino Linotype" w:cs="Tahoma"/>
          <w:sz w:val="22"/>
          <w:szCs w:val="22"/>
        </w:rPr>
        <w:t xml:space="preserve"> S</w:t>
      </w:r>
      <w:r w:rsidRPr="004059FB">
        <w:rPr>
          <w:rFonts w:ascii="Palatino Linotype" w:hAnsi="Palatino Linotype" w:cs="Tahoma"/>
          <w:sz w:val="22"/>
          <w:szCs w:val="22"/>
        </w:rPr>
        <w:t>olicitante no haya manifestado su inconformidad en contra del acto en su totalidad o en cualquiera de sus partes, se tendrá por consentido al no haber realizado argumento alguno que formulara un agravio en su contra, por lo que, en la especie, se v</w:t>
      </w:r>
      <w:r>
        <w:rPr>
          <w:rFonts w:ascii="Palatino Linotype" w:hAnsi="Palatino Linotype" w:cs="Tahoma"/>
          <w:sz w:val="22"/>
          <w:szCs w:val="22"/>
        </w:rPr>
        <w:t>a</w:t>
      </w:r>
      <w:r w:rsidRPr="004059FB">
        <w:rPr>
          <w:rFonts w:ascii="Palatino Linotype" w:hAnsi="Palatino Linotype" w:cs="Tahoma"/>
          <w:sz w:val="22"/>
          <w:szCs w:val="22"/>
        </w:rPr>
        <w:t>lida la respuesta respecto de los puntos no controvertidos y se arriba a la conclusión de que estos</w:t>
      </w:r>
      <w:r w:rsidRPr="004059FB">
        <w:rPr>
          <w:rFonts w:ascii="Palatino Linotype" w:hAnsi="Palatino Linotype" w:cs="Tahoma"/>
          <w:b/>
          <w:sz w:val="22"/>
          <w:szCs w:val="22"/>
        </w:rPr>
        <w:t xml:space="preserve"> quedaron firmes.</w:t>
      </w:r>
      <w:r w:rsidR="00823A4F">
        <w:rPr>
          <w:rFonts w:ascii="Palatino Linotype" w:hAnsi="Palatino Linotype" w:cs="Tahoma"/>
          <w:b/>
          <w:sz w:val="22"/>
          <w:szCs w:val="22"/>
        </w:rPr>
        <w:t xml:space="preserve"> </w:t>
      </w:r>
      <w:r w:rsidR="00823A4F">
        <w:rPr>
          <w:rFonts w:ascii="Palatino Linotype" w:hAnsi="Palatino Linotype" w:cs="Tahoma"/>
          <w:sz w:val="22"/>
          <w:szCs w:val="22"/>
        </w:rPr>
        <w:t>En el presente caso, el ahora Recurrente consintió que la información requerida fuera entregada en versión pública, protegiendo diversos datos.</w:t>
      </w:r>
    </w:p>
    <w:p w14:paraId="38742350" w14:textId="77777777" w:rsidR="0027655A" w:rsidRDefault="0027655A" w:rsidP="007670FA">
      <w:pPr>
        <w:tabs>
          <w:tab w:val="left" w:pos="4962"/>
        </w:tabs>
        <w:spacing w:line="360" w:lineRule="auto"/>
        <w:jc w:val="both"/>
        <w:rPr>
          <w:rFonts w:ascii="Palatino Linotype" w:eastAsia="Calibri" w:hAnsi="Palatino Linotype" w:cs="Tahoma"/>
          <w:b/>
          <w:iCs/>
          <w:sz w:val="22"/>
          <w:szCs w:val="22"/>
          <w:lang w:val="es-ES" w:eastAsia="es-ES_tradnl"/>
        </w:rPr>
      </w:pPr>
    </w:p>
    <w:p w14:paraId="5A7B8848" w14:textId="77777777" w:rsidR="0027655A" w:rsidRDefault="0027655A" w:rsidP="007670FA">
      <w:pPr>
        <w:tabs>
          <w:tab w:val="left" w:pos="4962"/>
        </w:tabs>
        <w:spacing w:line="360" w:lineRule="auto"/>
        <w:jc w:val="both"/>
        <w:rPr>
          <w:rFonts w:ascii="Palatino Linotype" w:hAnsi="Palatino Linotype" w:cs="Tahoma"/>
          <w:sz w:val="22"/>
          <w:szCs w:val="22"/>
          <w:lang w:val="es-ES"/>
        </w:rPr>
      </w:pPr>
      <w:r>
        <w:rPr>
          <w:rFonts w:ascii="Palatino Linotype" w:eastAsia="Calibri" w:hAnsi="Palatino Linotype" w:cs="Tahoma"/>
          <w:iCs/>
          <w:sz w:val="22"/>
          <w:szCs w:val="22"/>
          <w:lang w:val="es-ES" w:eastAsia="es-ES_tradnl"/>
        </w:rPr>
        <w:lastRenderedPageBreak/>
        <w:t xml:space="preserve">Por lo expuesto, en el presente caso, la inconformidad </w:t>
      </w:r>
      <w:r w:rsidR="00823A4F">
        <w:rPr>
          <w:rFonts w:ascii="Palatino Linotype" w:eastAsia="Calibri" w:hAnsi="Palatino Linotype" w:cs="Tahoma"/>
          <w:iCs/>
          <w:sz w:val="22"/>
          <w:szCs w:val="22"/>
          <w:lang w:val="es-ES" w:eastAsia="es-ES_tradnl"/>
        </w:rPr>
        <w:t>del</w:t>
      </w:r>
      <w:r>
        <w:rPr>
          <w:rFonts w:ascii="Palatino Linotype" w:eastAsia="Calibri" w:hAnsi="Palatino Linotype" w:cs="Tahoma"/>
          <w:iCs/>
          <w:sz w:val="22"/>
          <w:szCs w:val="22"/>
          <w:lang w:val="es-ES" w:eastAsia="es-ES_tradnl"/>
        </w:rPr>
        <w:t xml:space="preserve"> ahora Recurrente radica </w:t>
      </w:r>
      <w:r w:rsidR="00823A4F">
        <w:rPr>
          <w:rFonts w:ascii="Palatino Linotype" w:eastAsia="Calibri" w:hAnsi="Palatino Linotype" w:cs="Tahoma"/>
          <w:iCs/>
          <w:sz w:val="22"/>
          <w:szCs w:val="22"/>
          <w:lang w:val="es-ES" w:eastAsia="es-ES_tradnl"/>
        </w:rPr>
        <w:t>con la puesta a disposición de la documentación solicitada, en una modalidad distinta a la precisada en la solicitud,</w:t>
      </w:r>
      <w:r>
        <w:rPr>
          <w:rFonts w:ascii="Palatino Linotype" w:eastAsia="Calibri" w:hAnsi="Palatino Linotype" w:cs="Tahoma"/>
          <w:iCs/>
          <w:sz w:val="22"/>
          <w:szCs w:val="22"/>
          <w:lang w:val="es-ES" w:eastAsia="es-ES_tradnl"/>
        </w:rPr>
        <w:t xml:space="preserve"> lo cual constituye una causal de procedencia del Recurso de Revisión, en términos del artículo 179, fracción V</w:t>
      </w:r>
      <w:r w:rsidR="00823A4F">
        <w:rPr>
          <w:rFonts w:ascii="Palatino Linotype" w:eastAsia="Calibri" w:hAnsi="Palatino Linotype" w:cs="Tahoma"/>
          <w:iCs/>
          <w:sz w:val="22"/>
          <w:szCs w:val="22"/>
          <w:lang w:val="es-ES" w:eastAsia="es-ES_tradnl"/>
        </w:rPr>
        <w:t>III</w:t>
      </w:r>
      <w:r>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r w:rsidRPr="004059FB">
        <w:rPr>
          <w:rFonts w:ascii="Palatino Linotype" w:hAnsi="Palatino Linotype" w:cs="Tahoma"/>
          <w:sz w:val="22"/>
          <w:szCs w:val="22"/>
          <w:lang w:val="es-ES"/>
        </w:rPr>
        <w:t xml:space="preserve">Así las cosas, una vez admitido y notificado el Recurso de Revisión a las partes, el </w:t>
      </w:r>
      <w:r w:rsidR="00823A4F">
        <w:rPr>
          <w:rFonts w:ascii="Palatino Linotype" w:hAnsi="Palatino Linotype" w:cs="Tahoma"/>
          <w:sz w:val="22"/>
          <w:szCs w:val="22"/>
          <w:lang w:val="es-ES"/>
        </w:rPr>
        <w:t>Instituto Electoral del Estado de México</w:t>
      </w:r>
      <w:r>
        <w:rPr>
          <w:rFonts w:ascii="Palatino Linotype" w:hAnsi="Palatino Linotype" w:cs="Tahoma"/>
          <w:sz w:val="22"/>
          <w:szCs w:val="22"/>
          <w:lang w:val="es-ES"/>
        </w:rPr>
        <w:t xml:space="preserve"> </w:t>
      </w:r>
      <w:r w:rsidR="00823A4F">
        <w:rPr>
          <w:rFonts w:ascii="Palatino Linotype" w:hAnsi="Palatino Linotype" w:cs="Tahoma"/>
          <w:sz w:val="22"/>
          <w:szCs w:val="22"/>
          <w:lang w:val="es-ES"/>
        </w:rPr>
        <w:t>ratificó la puesta a disposición de la información en consulta directa.</w:t>
      </w:r>
    </w:p>
    <w:p w14:paraId="5028124A" w14:textId="77777777" w:rsidR="00452AD3" w:rsidRDefault="00452AD3" w:rsidP="007670FA">
      <w:pPr>
        <w:tabs>
          <w:tab w:val="left" w:pos="4962"/>
        </w:tabs>
        <w:spacing w:line="360" w:lineRule="auto"/>
        <w:jc w:val="both"/>
        <w:rPr>
          <w:rFonts w:ascii="Palatino Linotype" w:eastAsia="Calibri" w:hAnsi="Palatino Linotype" w:cs="Tahoma"/>
          <w:iCs/>
          <w:sz w:val="22"/>
          <w:szCs w:val="22"/>
          <w:lang w:val="es-ES" w:eastAsia="es-ES_tradnl"/>
        </w:rPr>
      </w:pPr>
    </w:p>
    <w:p w14:paraId="2C527C72" w14:textId="654FAEC4" w:rsidR="00823A4F" w:rsidRDefault="00823A4F" w:rsidP="007670FA">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Además, proporcionó el oficio número </w:t>
      </w:r>
      <w:r>
        <w:rPr>
          <w:rFonts w:ascii="Palatino Linotype" w:hAnsi="Palatino Linotype" w:cs="Tahoma"/>
          <w:sz w:val="22"/>
          <w:szCs w:val="24"/>
        </w:rPr>
        <w:t xml:space="preserve">INFOEM/DI/493/2018, en donde la Directora de Informática de este Instituto, informó al Sujeto Obligado que había quedado registrada en la bitácora de incidencias, la autorización del cambio de modalidad, toda vez que se había </w:t>
      </w:r>
      <w:r w:rsidR="00074D80">
        <w:rPr>
          <w:rFonts w:ascii="Palatino Linotype" w:hAnsi="Palatino Linotype" w:cs="Tahoma"/>
          <w:sz w:val="22"/>
          <w:szCs w:val="24"/>
        </w:rPr>
        <w:t>tratado</w:t>
      </w:r>
      <w:r>
        <w:rPr>
          <w:rFonts w:ascii="Palatino Linotype" w:hAnsi="Palatino Linotype" w:cs="Tahoma"/>
          <w:sz w:val="22"/>
          <w:szCs w:val="24"/>
        </w:rPr>
        <w:t xml:space="preserve"> de subir cincuenta y dos seiscientas fojas, con un peso aproximado de 3.3 gigabytes, lo cual sobrepasaba las capacidades técnicas del </w:t>
      </w:r>
      <w:r w:rsidR="00074D80" w:rsidRPr="00074D80">
        <w:rPr>
          <w:rFonts w:ascii="Palatino Linotype" w:hAnsi="Palatino Linotype" w:cs="Tahoma"/>
          <w:sz w:val="22"/>
          <w:szCs w:val="24"/>
          <w:lang w:val="es-ES"/>
        </w:rPr>
        <w:t>Sistema de Acceso a la Información Mexiquense (SAIMEX)</w:t>
      </w:r>
      <w:r w:rsidR="00074D80">
        <w:rPr>
          <w:rFonts w:ascii="Palatino Linotype" w:hAnsi="Palatino Linotype" w:cs="Tahoma"/>
          <w:sz w:val="22"/>
          <w:szCs w:val="24"/>
          <w:lang w:val="es-ES"/>
        </w:rPr>
        <w:t>.</w:t>
      </w:r>
    </w:p>
    <w:p w14:paraId="737CF9E7" w14:textId="77777777" w:rsidR="00452AD3" w:rsidRDefault="00452AD3" w:rsidP="007670FA">
      <w:pPr>
        <w:tabs>
          <w:tab w:val="left" w:pos="4962"/>
        </w:tabs>
        <w:spacing w:line="360" w:lineRule="auto"/>
        <w:jc w:val="both"/>
        <w:rPr>
          <w:rFonts w:ascii="Palatino Linotype" w:eastAsia="Calibri" w:hAnsi="Palatino Linotype" w:cs="Tahoma"/>
          <w:b/>
          <w:iCs/>
          <w:sz w:val="22"/>
          <w:szCs w:val="22"/>
          <w:lang w:val="es-ES" w:eastAsia="es-ES_tradnl"/>
        </w:rPr>
      </w:pPr>
    </w:p>
    <w:p w14:paraId="1C8C009E" w14:textId="77777777" w:rsidR="0027655A" w:rsidRPr="004918F1" w:rsidRDefault="00074D80" w:rsidP="007670FA">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Lo anterior, se desprende</w:t>
      </w:r>
      <w:r w:rsidR="0027655A">
        <w:rPr>
          <w:rFonts w:ascii="Palatino Linotype" w:eastAsia="Calibri" w:hAnsi="Palatino Linotype" w:cs="Tahoma"/>
          <w:iCs/>
          <w:sz w:val="22"/>
          <w:szCs w:val="22"/>
          <w:lang w:val="es-ES" w:eastAsia="es-ES_tradnl"/>
        </w:rPr>
        <w:t xml:space="preserve"> de las documentales que obran en el expediente de referencia, materia de la presente resolución, consistente en: la solicitud de acceso a la información con número de folio </w:t>
      </w:r>
      <w:r w:rsidRPr="00074D80">
        <w:rPr>
          <w:rFonts w:ascii="Palatino Linotype" w:eastAsia="Calibri" w:hAnsi="Palatino Linotype" w:cs="Tahoma"/>
          <w:iCs/>
          <w:sz w:val="22"/>
          <w:szCs w:val="22"/>
          <w:lang w:eastAsia="es-ES_tradnl"/>
        </w:rPr>
        <w:t>00930/IEEM/IP/2018</w:t>
      </w:r>
      <w:r>
        <w:rPr>
          <w:rFonts w:ascii="Palatino Linotype" w:eastAsia="Calibri" w:hAnsi="Palatino Linotype" w:cs="Tahoma"/>
          <w:iCs/>
          <w:sz w:val="22"/>
          <w:szCs w:val="22"/>
          <w:lang w:eastAsia="es-ES_tradnl"/>
        </w:rPr>
        <w:t xml:space="preserve"> y acumuladas</w:t>
      </w:r>
      <w:r w:rsidR="0027655A">
        <w:rPr>
          <w:rFonts w:ascii="Palatino Linotype" w:eastAsia="Calibri" w:hAnsi="Palatino Linotype" w:cs="Tahoma"/>
          <w:iCs/>
          <w:sz w:val="22"/>
          <w:szCs w:val="22"/>
          <w:lang w:eastAsia="es-ES_tradnl"/>
        </w:rPr>
        <w:t>; la</w:t>
      </w:r>
      <w:r>
        <w:rPr>
          <w:rFonts w:ascii="Palatino Linotype" w:eastAsia="Calibri" w:hAnsi="Palatino Linotype" w:cs="Tahoma"/>
          <w:iCs/>
          <w:sz w:val="22"/>
          <w:szCs w:val="22"/>
          <w:lang w:eastAsia="es-ES_tradnl"/>
        </w:rPr>
        <w:t>s</w:t>
      </w:r>
      <w:r w:rsidR="0027655A">
        <w:rPr>
          <w:rFonts w:ascii="Palatino Linotype" w:eastAsia="Calibri" w:hAnsi="Palatino Linotype" w:cs="Tahoma"/>
          <w:iCs/>
          <w:sz w:val="22"/>
          <w:szCs w:val="22"/>
          <w:lang w:eastAsia="es-ES_tradnl"/>
        </w:rPr>
        <w:t xml:space="preserve"> respuesta</w:t>
      </w:r>
      <w:r>
        <w:rPr>
          <w:rFonts w:ascii="Palatino Linotype" w:eastAsia="Calibri" w:hAnsi="Palatino Linotype" w:cs="Tahoma"/>
          <w:iCs/>
          <w:sz w:val="22"/>
          <w:szCs w:val="22"/>
          <w:lang w:eastAsia="es-ES_tradnl"/>
        </w:rPr>
        <w:t>s</w:t>
      </w:r>
      <w:r w:rsidR="0027655A">
        <w:rPr>
          <w:rFonts w:ascii="Palatino Linotype" w:eastAsia="Calibri" w:hAnsi="Palatino Linotype" w:cs="Tahoma"/>
          <w:iCs/>
          <w:sz w:val="22"/>
          <w:szCs w:val="22"/>
          <w:lang w:eastAsia="es-ES_tradnl"/>
        </w:rPr>
        <w:t xml:space="preserve"> proporcionada</w:t>
      </w:r>
      <w:r>
        <w:rPr>
          <w:rFonts w:ascii="Palatino Linotype" w:eastAsia="Calibri" w:hAnsi="Palatino Linotype" w:cs="Tahoma"/>
          <w:iCs/>
          <w:sz w:val="22"/>
          <w:szCs w:val="22"/>
          <w:lang w:eastAsia="es-ES_tradnl"/>
        </w:rPr>
        <w:t>s</w:t>
      </w:r>
      <w:r w:rsidR="0027655A">
        <w:rPr>
          <w:rFonts w:ascii="Palatino Linotype" w:eastAsia="Calibri" w:hAnsi="Palatino Linotype" w:cs="Tahoma"/>
          <w:iCs/>
          <w:sz w:val="22"/>
          <w:szCs w:val="22"/>
          <w:lang w:eastAsia="es-ES_tradnl"/>
        </w:rPr>
        <w:t xml:space="preserve"> por el </w:t>
      </w:r>
      <w:r>
        <w:rPr>
          <w:rFonts w:ascii="Palatino Linotype" w:eastAsia="Calibri" w:hAnsi="Palatino Linotype" w:cs="Tahoma"/>
          <w:iCs/>
          <w:sz w:val="22"/>
          <w:szCs w:val="22"/>
          <w:lang w:eastAsia="es-ES_tradnl"/>
        </w:rPr>
        <w:t>Instituto Electoral del Estado de México</w:t>
      </w:r>
      <w:r w:rsidR="0027655A">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los</w:t>
      </w:r>
      <w:r w:rsidR="0027655A">
        <w:rPr>
          <w:rFonts w:ascii="Palatino Linotype" w:eastAsia="Calibri" w:hAnsi="Palatino Linotype" w:cs="Tahoma"/>
          <w:iCs/>
          <w:sz w:val="22"/>
          <w:szCs w:val="22"/>
          <w:lang w:eastAsia="es-ES_tradnl"/>
        </w:rPr>
        <w:t xml:space="preserve"> escrito</w:t>
      </w:r>
      <w:r>
        <w:rPr>
          <w:rFonts w:ascii="Palatino Linotype" w:eastAsia="Calibri" w:hAnsi="Palatino Linotype" w:cs="Tahoma"/>
          <w:iCs/>
          <w:sz w:val="22"/>
          <w:szCs w:val="22"/>
          <w:lang w:eastAsia="es-ES_tradnl"/>
        </w:rPr>
        <w:t>s</w:t>
      </w:r>
      <w:r w:rsidR="0027655A">
        <w:rPr>
          <w:rFonts w:ascii="Palatino Linotype" w:eastAsia="Calibri" w:hAnsi="Palatino Linotype" w:cs="Tahoma"/>
          <w:iCs/>
          <w:sz w:val="22"/>
          <w:szCs w:val="22"/>
          <w:lang w:eastAsia="es-ES_tradnl"/>
        </w:rPr>
        <w:t xml:space="preserve"> </w:t>
      </w:r>
      <w:proofErr w:type="spellStart"/>
      <w:r w:rsidR="0027655A">
        <w:rPr>
          <w:rFonts w:ascii="Palatino Linotype" w:eastAsia="Calibri" w:hAnsi="Palatino Linotype" w:cs="Tahoma"/>
          <w:iCs/>
          <w:sz w:val="22"/>
          <w:szCs w:val="22"/>
          <w:lang w:eastAsia="es-ES_tradnl"/>
        </w:rPr>
        <w:t>recursal</w:t>
      </w:r>
      <w:r>
        <w:rPr>
          <w:rFonts w:ascii="Palatino Linotype" w:eastAsia="Calibri" w:hAnsi="Palatino Linotype" w:cs="Tahoma"/>
          <w:iCs/>
          <w:sz w:val="22"/>
          <w:szCs w:val="22"/>
          <w:lang w:eastAsia="es-ES_tradnl"/>
        </w:rPr>
        <w:t>es</w:t>
      </w:r>
      <w:proofErr w:type="spellEnd"/>
      <w:r w:rsidR="0027655A">
        <w:rPr>
          <w:rFonts w:ascii="Palatino Linotype" w:eastAsia="Calibri" w:hAnsi="Palatino Linotype" w:cs="Tahoma"/>
          <w:iCs/>
          <w:sz w:val="22"/>
          <w:szCs w:val="22"/>
          <w:lang w:eastAsia="es-ES_tradnl"/>
        </w:rPr>
        <w:t xml:space="preserve"> y el Informe Justificado</w:t>
      </w:r>
      <w:r>
        <w:rPr>
          <w:rFonts w:ascii="Palatino Linotype" w:eastAsia="Calibri" w:hAnsi="Palatino Linotype" w:cs="Tahoma"/>
          <w:iCs/>
          <w:sz w:val="22"/>
          <w:szCs w:val="22"/>
          <w:lang w:eastAsia="es-ES_tradnl"/>
        </w:rPr>
        <w:t xml:space="preserve"> y correos electrónicos</w:t>
      </w:r>
      <w:r w:rsidR="0027655A">
        <w:rPr>
          <w:rFonts w:ascii="Palatino Linotype" w:eastAsia="Calibri" w:hAnsi="Palatino Linotype" w:cs="Tahoma"/>
          <w:iCs/>
          <w:sz w:val="22"/>
          <w:szCs w:val="22"/>
          <w:lang w:eastAsia="es-ES_tradnl"/>
        </w:rPr>
        <w:t xml:space="preserve"> emitido</w:t>
      </w:r>
      <w:r>
        <w:rPr>
          <w:rFonts w:ascii="Palatino Linotype" w:eastAsia="Calibri" w:hAnsi="Palatino Linotype" w:cs="Tahoma"/>
          <w:iCs/>
          <w:sz w:val="22"/>
          <w:szCs w:val="22"/>
          <w:lang w:eastAsia="es-ES_tradnl"/>
        </w:rPr>
        <w:t>s</w:t>
      </w:r>
      <w:r w:rsidR="0027655A">
        <w:rPr>
          <w:rFonts w:ascii="Palatino Linotype" w:eastAsia="Calibri" w:hAnsi="Palatino Linotype" w:cs="Tahoma"/>
          <w:iCs/>
          <w:sz w:val="22"/>
          <w:szCs w:val="22"/>
          <w:lang w:eastAsia="es-ES_tradnl"/>
        </w:rPr>
        <w:t xml:space="preserve"> por el Sujeto Obligado; </w:t>
      </w:r>
      <w:r w:rsidR="0027655A" w:rsidRPr="004059FB">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2005DE1" w14:textId="77777777" w:rsidR="00F50F2E" w:rsidRDefault="00F50F2E" w:rsidP="007670FA">
      <w:pPr>
        <w:spacing w:line="360" w:lineRule="auto"/>
        <w:ind w:right="-93"/>
        <w:jc w:val="both"/>
        <w:rPr>
          <w:rFonts w:ascii="Palatino Linotype" w:hAnsi="Palatino Linotype" w:cs="Tahoma"/>
          <w:b/>
          <w:sz w:val="22"/>
          <w:szCs w:val="24"/>
          <w:lang w:val="es-ES"/>
        </w:rPr>
      </w:pPr>
    </w:p>
    <w:p w14:paraId="231E4839" w14:textId="77777777" w:rsidR="0027655A" w:rsidRPr="00074D80" w:rsidRDefault="00074D80" w:rsidP="007670FA">
      <w:pPr>
        <w:spacing w:line="360" w:lineRule="auto"/>
        <w:ind w:right="-93"/>
        <w:jc w:val="both"/>
        <w:rPr>
          <w:rFonts w:ascii="Palatino Linotype" w:hAnsi="Palatino Linotype" w:cs="Tahoma"/>
          <w:sz w:val="22"/>
          <w:szCs w:val="24"/>
          <w:lang w:val="es-ES"/>
        </w:rPr>
      </w:pPr>
      <w:r w:rsidRPr="00074D80">
        <w:rPr>
          <w:rFonts w:ascii="Palatino Linotype" w:hAnsi="Palatino Linotype" w:cs="Tahoma"/>
          <w:sz w:val="22"/>
          <w:szCs w:val="24"/>
          <w:lang w:val="es-ES"/>
        </w:rPr>
        <w:t xml:space="preserve">Ahora bien, no pasa desapercibido para este Instituto, que </w:t>
      </w:r>
      <w:r>
        <w:rPr>
          <w:rFonts w:ascii="Palatino Linotype" w:hAnsi="Palatino Linotype" w:cs="Tahoma"/>
          <w:sz w:val="22"/>
          <w:szCs w:val="24"/>
          <w:lang w:val="es-ES"/>
        </w:rPr>
        <w:t>mediante el Recurso de Revisión, el P</w:t>
      </w:r>
      <w:r w:rsidRPr="00074D80">
        <w:rPr>
          <w:rFonts w:ascii="Palatino Linotype" w:hAnsi="Palatino Linotype" w:cs="Tahoma"/>
          <w:sz w:val="22"/>
          <w:szCs w:val="24"/>
          <w:lang w:val="es-ES"/>
        </w:rPr>
        <w:t xml:space="preserve">articular realizó diversas manifestaciones, las cuales únicamente contienen afirmaciones </w:t>
      </w:r>
      <w:r w:rsidRPr="00074D80">
        <w:rPr>
          <w:rFonts w:ascii="Palatino Linotype" w:hAnsi="Palatino Linotype" w:cs="Tahoma"/>
          <w:sz w:val="22"/>
          <w:szCs w:val="24"/>
          <w:lang w:val="es-ES"/>
        </w:rPr>
        <w:lastRenderedPageBreak/>
        <w:t xml:space="preserve">sobre apreciaciones subjetivas carentes de sustento, al no presentar, ni aportar elementos que apoyen la localización de la información requerida, ya que refieren a cuestionamientos </w:t>
      </w:r>
      <w:r>
        <w:rPr>
          <w:rFonts w:ascii="Palatino Linotype" w:hAnsi="Palatino Linotype" w:cs="Tahoma"/>
          <w:sz w:val="22"/>
          <w:szCs w:val="24"/>
          <w:lang w:val="es-ES"/>
        </w:rPr>
        <w:t>respecto del Instituto Electoral del Estado de México</w:t>
      </w:r>
      <w:r w:rsidRPr="00074D80">
        <w:rPr>
          <w:rFonts w:ascii="Palatino Linotype" w:hAnsi="Palatino Linotype" w:cs="Tahoma"/>
          <w:sz w:val="22"/>
          <w:szCs w:val="24"/>
          <w:lang w:val="es-ES"/>
        </w:rPr>
        <w:t xml:space="preserve"> y el actuar de sus servidores públicos, así como, según su dicho, a diversas irregularidades que se han cometido en </w:t>
      </w:r>
      <w:r>
        <w:rPr>
          <w:rFonts w:ascii="Palatino Linotype" w:hAnsi="Palatino Linotype" w:cs="Tahoma"/>
          <w:sz w:val="22"/>
          <w:szCs w:val="24"/>
          <w:lang w:val="es-ES"/>
        </w:rPr>
        <w:t>dicho Ente</w:t>
      </w:r>
      <w:r w:rsidRPr="00074D80">
        <w:rPr>
          <w:rFonts w:ascii="Palatino Linotype" w:hAnsi="Palatino Linotype" w:cs="Tahoma"/>
          <w:sz w:val="22"/>
          <w:szCs w:val="24"/>
          <w:lang w:val="es-ES"/>
        </w:rPr>
        <w:t>, las cuales, no corresponden a una solicitud de acceso y por lo tanto, las mi</w:t>
      </w:r>
      <w:r>
        <w:rPr>
          <w:rFonts w:ascii="Palatino Linotype" w:hAnsi="Palatino Linotype" w:cs="Tahoma"/>
          <w:sz w:val="22"/>
          <w:szCs w:val="24"/>
          <w:lang w:val="es-ES"/>
        </w:rPr>
        <w:t xml:space="preserve">smas devienen de improcedentes;  por lo que </w:t>
      </w:r>
      <w:r w:rsidRPr="00074D80">
        <w:rPr>
          <w:rFonts w:ascii="Palatino Linotype" w:hAnsi="Palatino Linotype" w:cs="Tahoma"/>
          <w:sz w:val="22"/>
          <w:szCs w:val="24"/>
          <w:lang w:val="es-ES"/>
        </w:rPr>
        <w:t>deben desestimarse para todos los efectos a que haya lugar.</w:t>
      </w:r>
    </w:p>
    <w:p w14:paraId="5BC5711F" w14:textId="77777777" w:rsidR="00074D80" w:rsidRDefault="00074D80" w:rsidP="007670FA">
      <w:pPr>
        <w:spacing w:line="360" w:lineRule="auto"/>
        <w:ind w:right="-93"/>
        <w:jc w:val="both"/>
        <w:rPr>
          <w:rFonts w:ascii="Palatino Linotype" w:hAnsi="Palatino Linotype" w:cs="Tahoma"/>
          <w:b/>
          <w:sz w:val="22"/>
          <w:szCs w:val="24"/>
          <w:lang w:val="es-ES"/>
        </w:rPr>
      </w:pPr>
    </w:p>
    <w:p w14:paraId="409197DD" w14:textId="77777777" w:rsidR="00216601" w:rsidRPr="004E591C" w:rsidRDefault="00216601" w:rsidP="007670FA">
      <w:pPr>
        <w:spacing w:line="360" w:lineRule="auto"/>
        <w:ind w:right="-93"/>
        <w:jc w:val="both"/>
        <w:rPr>
          <w:rFonts w:ascii="Palatino Linotype" w:hAnsi="Palatino Linotype" w:cs="Tahoma"/>
          <w:b/>
          <w:sz w:val="22"/>
          <w:szCs w:val="24"/>
        </w:rPr>
      </w:pPr>
      <w:r w:rsidRPr="004E591C">
        <w:rPr>
          <w:rFonts w:ascii="Palatino Linotype" w:hAnsi="Palatino Linotype" w:cs="Tahoma"/>
          <w:b/>
          <w:sz w:val="22"/>
          <w:szCs w:val="24"/>
          <w:lang w:val="es-ES"/>
        </w:rPr>
        <w:t xml:space="preserve">CUARTO. </w:t>
      </w:r>
      <w:r w:rsidRPr="004E591C">
        <w:rPr>
          <w:rFonts w:ascii="Palatino Linotype" w:hAnsi="Palatino Linotype" w:cs="Tahoma"/>
          <w:b/>
          <w:sz w:val="22"/>
          <w:szCs w:val="24"/>
        </w:rPr>
        <w:t>Marco normativo aplicable en materia de transparencia y acceso a la información pública.</w:t>
      </w:r>
    </w:p>
    <w:p w14:paraId="2C7BDED1" w14:textId="77777777" w:rsidR="00216601" w:rsidRPr="004E591C" w:rsidRDefault="00216601" w:rsidP="007670FA">
      <w:pPr>
        <w:spacing w:line="360" w:lineRule="auto"/>
        <w:ind w:right="-93"/>
        <w:jc w:val="both"/>
        <w:rPr>
          <w:rFonts w:ascii="Palatino Linotype" w:hAnsi="Palatino Linotype" w:cs="Tahoma"/>
          <w:b/>
          <w:sz w:val="18"/>
        </w:rPr>
      </w:pPr>
    </w:p>
    <w:p w14:paraId="271FB020" w14:textId="77777777" w:rsidR="00216601" w:rsidRPr="004E591C" w:rsidRDefault="00216601" w:rsidP="007670FA">
      <w:pPr>
        <w:spacing w:line="360" w:lineRule="auto"/>
        <w:contextualSpacing/>
        <w:jc w:val="both"/>
        <w:rPr>
          <w:rFonts w:ascii="Palatino Linotype" w:hAnsi="Palatino Linotype" w:cs="Tahoma"/>
          <w:sz w:val="22"/>
          <w:szCs w:val="24"/>
        </w:rPr>
      </w:pPr>
      <w:r w:rsidRPr="004E591C">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5B477F2" w14:textId="77777777" w:rsidR="00216601" w:rsidRPr="004E591C" w:rsidRDefault="00216601" w:rsidP="007670FA">
      <w:pPr>
        <w:spacing w:line="360" w:lineRule="auto"/>
        <w:contextualSpacing/>
        <w:jc w:val="both"/>
        <w:rPr>
          <w:rFonts w:ascii="Palatino Linotype" w:hAnsi="Palatino Linotype" w:cs="Tahoma"/>
          <w:sz w:val="22"/>
          <w:szCs w:val="24"/>
        </w:rPr>
      </w:pPr>
    </w:p>
    <w:p w14:paraId="776A3ADB" w14:textId="77777777" w:rsidR="00216601" w:rsidRPr="004E591C" w:rsidRDefault="00216601" w:rsidP="007670FA">
      <w:pPr>
        <w:spacing w:line="360" w:lineRule="auto"/>
        <w:jc w:val="both"/>
        <w:rPr>
          <w:rFonts w:ascii="Palatino Linotype" w:hAnsi="Palatino Linotype" w:cs="Tahoma"/>
          <w:sz w:val="22"/>
          <w:szCs w:val="24"/>
        </w:rPr>
      </w:pPr>
      <w:r w:rsidRPr="004E591C">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160C963" w14:textId="77777777" w:rsidR="00AB0303" w:rsidRPr="004E591C" w:rsidRDefault="00AB0303" w:rsidP="007670FA">
      <w:pPr>
        <w:spacing w:line="360" w:lineRule="auto"/>
        <w:jc w:val="both"/>
        <w:rPr>
          <w:rFonts w:ascii="Palatino Linotype" w:hAnsi="Palatino Linotype" w:cs="Tahoma"/>
          <w:sz w:val="22"/>
          <w:szCs w:val="24"/>
        </w:rPr>
      </w:pPr>
    </w:p>
    <w:p w14:paraId="391AAF1C" w14:textId="77777777" w:rsidR="00216601" w:rsidRPr="004E591C" w:rsidRDefault="00216601" w:rsidP="007670FA">
      <w:pPr>
        <w:spacing w:line="360" w:lineRule="auto"/>
        <w:jc w:val="both"/>
        <w:rPr>
          <w:rFonts w:ascii="Palatino Linotype" w:hAnsi="Palatino Linotype" w:cs="Tahoma"/>
          <w:sz w:val="22"/>
          <w:szCs w:val="24"/>
        </w:rPr>
      </w:pPr>
      <w:r w:rsidRPr="004E591C">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FBC9E56" w14:textId="77777777" w:rsidR="00216601" w:rsidRPr="004E591C" w:rsidRDefault="00216601" w:rsidP="007670FA">
      <w:pPr>
        <w:spacing w:line="360" w:lineRule="auto"/>
        <w:jc w:val="both"/>
        <w:rPr>
          <w:rFonts w:ascii="Palatino Linotype" w:hAnsi="Palatino Linotype" w:cs="Tahoma"/>
          <w:sz w:val="22"/>
          <w:szCs w:val="24"/>
        </w:rPr>
      </w:pPr>
    </w:p>
    <w:p w14:paraId="121328EE" w14:textId="77777777" w:rsidR="00216601" w:rsidRPr="004E591C" w:rsidRDefault="00216601" w:rsidP="007670FA">
      <w:pPr>
        <w:spacing w:line="360" w:lineRule="auto"/>
        <w:jc w:val="both"/>
        <w:rPr>
          <w:rFonts w:ascii="Palatino Linotype" w:hAnsi="Palatino Linotype" w:cs="Tahoma"/>
          <w:sz w:val="22"/>
          <w:szCs w:val="24"/>
        </w:rPr>
      </w:pPr>
      <w:r w:rsidRPr="004E591C">
        <w:rPr>
          <w:rFonts w:ascii="Palatino Linotype" w:hAnsi="Palatino Linotype" w:cs="Tahoma"/>
          <w:sz w:val="22"/>
          <w:szCs w:val="24"/>
        </w:rPr>
        <w:lastRenderedPageBreak/>
        <w:t>Por su parte, la Ley de Transparencia y Acceso a la Información Pública del Estado de México y Municipios (Reglamentaria del artículo 5° de la Constitución Local), establece lo siguiente:</w:t>
      </w:r>
    </w:p>
    <w:p w14:paraId="0415E438" w14:textId="77777777" w:rsidR="00216601" w:rsidRPr="004E591C" w:rsidRDefault="00216601" w:rsidP="007670FA">
      <w:pPr>
        <w:spacing w:line="360" w:lineRule="auto"/>
        <w:jc w:val="both"/>
        <w:rPr>
          <w:rFonts w:ascii="Palatino Linotype" w:hAnsi="Palatino Linotype" w:cs="Tahoma"/>
          <w:sz w:val="22"/>
          <w:szCs w:val="24"/>
        </w:rPr>
      </w:pPr>
    </w:p>
    <w:p w14:paraId="56E0DCD5" w14:textId="77777777" w:rsidR="00216601" w:rsidRPr="004E591C" w:rsidRDefault="00216601" w:rsidP="007670FA">
      <w:pPr>
        <w:spacing w:line="360" w:lineRule="auto"/>
        <w:jc w:val="both"/>
        <w:rPr>
          <w:rFonts w:ascii="Palatino Linotype" w:hAnsi="Palatino Linotype" w:cs="Tahoma"/>
          <w:sz w:val="22"/>
          <w:szCs w:val="24"/>
        </w:rPr>
      </w:pPr>
      <w:r w:rsidRPr="004E591C">
        <w:rPr>
          <w:rFonts w:ascii="Palatino Linotype" w:hAnsi="Palatino Linotype" w:cs="Tahoma"/>
          <w:sz w:val="22"/>
          <w:szCs w:val="24"/>
        </w:rPr>
        <w:t>El artículo 12, que, quienes generen, recopilen, administren, manejen, procesen, archiven o conserven información pública serán responsables de la misma.</w:t>
      </w:r>
    </w:p>
    <w:p w14:paraId="0B84C2D4" w14:textId="77777777" w:rsidR="00216601" w:rsidRPr="004E591C" w:rsidRDefault="00216601" w:rsidP="007670FA">
      <w:pPr>
        <w:spacing w:line="360" w:lineRule="auto"/>
        <w:jc w:val="both"/>
        <w:rPr>
          <w:rFonts w:ascii="Palatino Linotype" w:hAnsi="Palatino Linotype" w:cs="Tahoma"/>
          <w:szCs w:val="24"/>
        </w:rPr>
      </w:pPr>
    </w:p>
    <w:p w14:paraId="7F33049F" w14:textId="77777777" w:rsidR="00216601" w:rsidRPr="004E591C" w:rsidRDefault="00216601" w:rsidP="007670FA">
      <w:pPr>
        <w:spacing w:line="360" w:lineRule="auto"/>
        <w:jc w:val="both"/>
        <w:rPr>
          <w:rFonts w:ascii="Palatino Linotype" w:hAnsi="Palatino Linotype" w:cs="Tahoma"/>
          <w:sz w:val="22"/>
          <w:szCs w:val="24"/>
        </w:rPr>
      </w:pPr>
      <w:r w:rsidRPr="004E591C">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63453E26" w14:textId="77777777" w:rsidR="00216601" w:rsidRPr="004E591C" w:rsidRDefault="00216601" w:rsidP="007670FA">
      <w:pPr>
        <w:spacing w:line="360" w:lineRule="auto"/>
        <w:jc w:val="both"/>
        <w:rPr>
          <w:rFonts w:ascii="Palatino Linotype" w:hAnsi="Palatino Linotype" w:cs="Tahoma"/>
          <w:szCs w:val="24"/>
        </w:rPr>
      </w:pPr>
    </w:p>
    <w:p w14:paraId="726E1157" w14:textId="77777777" w:rsidR="00216601" w:rsidRPr="004E591C" w:rsidRDefault="00216601" w:rsidP="007670FA">
      <w:pPr>
        <w:spacing w:line="360" w:lineRule="auto"/>
        <w:jc w:val="both"/>
        <w:rPr>
          <w:rFonts w:ascii="Palatino Linotype" w:hAnsi="Palatino Linotype" w:cs="Tahoma"/>
          <w:sz w:val="22"/>
          <w:szCs w:val="24"/>
        </w:rPr>
      </w:pPr>
      <w:r w:rsidRPr="004E591C">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39C3922" w14:textId="77777777" w:rsidR="00216601" w:rsidRPr="004E591C" w:rsidRDefault="00216601" w:rsidP="007670FA">
      <w:pPr>
        <w:spacing w:line="360" w:lineRule="auto"/>
        <w:jc w:val="both"/>
        <w:rPr>
          <w:rFonts w:ascii="Palatino Linotype" w:hAnsi="Palatino Linotype" w:cs="Tahoma"/>
          <w:sz w:val="22"/>
          <w:szCs w:val="24"/>
        </w:rPr>
      </w:pPr>
    </w:p>
    <w:p w14:paraId="1B489104" w14:textId="77777777" w:rsidR="007876CF" w:rsidRPr="004E591C" w:rsidRDefault="009C569C" w:rsidP="007670FA">
      <w:pPr>
        <w:spacing w:line="360" w:lineRule="auto"/>
        <w:jc w:val="both"/>
        <w:rPr>
          <w:rFonts w:ascii="Palatino Linotype" w:hAnsi="Palatino Linotype" w:cs="Tahoma"/>
          <w:b/>
          <w:sz w:val="22"/>
          <w:szCs w:val="24"/>
          <w:lang w:val="es-ES"/>
        </w:rPr>
      </w:pPr>
      <w:r w:rsidRPr="004E591C">
        <w:rPr>
          <w:rFonts w:ascii="Palatino Linotype" w:hAnsi="Palatino Linotype" w:cs="Tahoma"/>
          <w:b/>
          <w:caps/>
          <w:sz w:val="22"/>
          <w:szCs w:val="24"/>
          <w:lang w:val="es-ES"/>
        </w:rPr>
        <w:t>Quinto</w:t>
      </w:r>
      <w:r w:rsidR="009617D3" w:rsidRPr="004E591C">
        <w:rPr>
          <w:rFonts w:ascii="Palatino Linotype" w:hAnsi="Palatino Linotype" w:cs="Tahoma"/>
          <w:b/>
          <w:sz w:val="22"/>
          <w:szCs w:val="24"/>
          <w:lang w:val="es-ES"/>
        </w:rPr>
        <w:t>. Estudio de Fondo.</w:t>
      </w:r>
    </w:p>
    <w:p w14:paraId="49EFFAC1" w14:textId="77777777" w:rsidR="007876CF" w:rsidRPr="004E591C" w:rsidRDefault="007876CF" w:rsidP="007670FA">
      <w:pPr>
        <w:spacing w:line="360" w:lineRule="auto"/>
        <w:jc w:val="both"/>
        <w:rPr>
          <w:rFonts w:ascii="Palatino Linotype" w:hAnsi="Palatino Linotype" w:cs="Tahoma"/>
          <w:sz w:val="22"/>
          <w:szCs w:val="24"/>
          <w:lang w:val="es-ES"/>
        </w:rPr>
      </w:pPr>
    </w:p>
    <w:p w14:paraId="16738FB7" w14:textId="3CF08034" w:rsidR="002D770A" w:rsidRPr="004E591C" w:rsidRDefault="00AD7C82" w:rsidP="007670FA">
      <w:pPr>
        <w:spacing w:line="360" w:lineRule="auto"/>
        <w:ind w:right="-93"/>
        <w:jc w:val="both"/>
        <w:rPr>
          <w:rFonts w:ascii="Palatino Linotype" w:hAnsi="Palatino Linotype" w:cs="Tahoma"/>
          <w:b/>
          <w:bCs/>
          <w:sz w:val="22"/>
          <w:szCs w:val="24"/>
        </w:rPr>
      </w:pPr>
      <w:r>
        <w:rPr>
          <w:rFonts w:ascii="Palatino Linotype" w:hAnsi="Palatino Linotype" w:cs="Tahoma"/>
          <w:sz w:val="22"/>
          <w:szCs w:val="24"/>
          <w:lang w:val="es-ES"/>
        </w:rPr>
        <w:t>En el presente apartado, se analizar</w:t>
      </w:r>
      <w:r w:rsidR="00CB5926">
        <w:rPr>
          <w:rFonts w:ascii="Palatino Linotype" w:hAnsi="Palatino Linotype" w:cs="Tahoma"/>
          <w:sz w:val="22"/>
          <w:szCs w:val="24"/>
          <w:lang w:val="es-ES"/>
        </w:rPr>
        <w:t>á</w:t>
      </w:r>
      <w:r>
        <w:rPr>
          <w:rFonts w:ascii="Palatino Linotype" w:hAnsi="Palatino Linotype" w:cs="Tahoma"/>
          <w:sz w:val="22"/>
          <w:szCs w:val="24"/>
          <w:lang w:val="es-ES"/>
        </w:rPr>
        <w:t xml:space="preserve"> si resulta procedente el cambio de modalidad señalado por el Sujeto Obligado.</w:t>
      </w:r>
    </w:p>
    <w:p w14:paraId="6A5D0B89" w14:textId="77777777" w:rsidR="00BE24A7" w:rsidRPr="00292EF4" w:rsidRDefault="00BE24A7" w:rsidP="007670FA">
      <w:pPr>
        <w:spacing w:line="360" w:lineRule="auto"/>
        <w:ind w:right="-93"/>
        <w:jc w:val="both"/>
        <w:rPr>
          <w:rFonts w:ascii="Palatino Linotype" w:hAnsi="Palatino Linotype" w:cs="Tahoma"/>
          <w:bCs/>
          <w:sz w:val="22"/>
          <w:szCs w:val="24"/>
        </w:rPr>
      </w:pPr>
    </w:p>
    <w:p w14:paraId="7639FE4F" w14:textId="65C89478" w:rsidR="00292EF4" w:rsidRPr="00292EF4" w:rsidRDefault="00292EF4" w:rsidP="007670FA">
      <w:pPr>
        <w:spacing w:line="360" w:lineRule="auto"/>
        <w:jc w:val="both"/>
        <w:rPr>
          <w:rFonts w:ascii="Palatino Linotype" w:hAnsi="Palatino Linotype" w:cs="Arial"/>
          <w:bCs/>
          <w:sz w:val="22"/>
          <w:szCs w:val="22"/>
          <w:lang w:val="es-ES"/>
        </w:rPr>
      </w:pPr>
      <w:r>
        <w:rPr>
          <w:rFonts w:ascii="Palatino Linotype" w:hAnsi="Palatino Linotype" w:cs="Tahoma"/>
          <w:bCs/>
          <w:sz w:val="22"/>
          <w:szCs w:val="24"/>
        </w:rPr>
        <w:t xml:space="preserve">Al respecto, el Instituto Electoral del Estado de México, en respuesta, a través de su Comité de Transparencia, precisó </w:t>
      </w:r>
      <w:r w:rsidRPr="00292EF4">
        <w:rPr>
          <w:rFonts w:ascii="Palatino Linotype" w:hAnsi="Palatino Linotype" w:cs="Tahoma"/>
          <w:bCs/>
          <w:sz w:val="22"/>
          <w:szCs w:val="24"/>
        </w:rPr>
        <w:t>la información que atendía a la solicitud de información, constaba de cincuenta y dos mil seiscientas fojas, mismas que sobrepasaba las capacidades administrativas y humanas para atender los requerimientos informativos, pues implicaba el análisis, estudio y procesamiento de información, lo cual provocaría que la unidad administrativa responsable de  la información, no realizar</w:t>
      </w:r>
      <w:r>
        <w:rPr>
          <w:rFonts w:ascii="Palatino Linotype" w:hAnsi="Palatino Linotype" w:cs="Tahoma"/>
          <w:bCs/>
          <w:sz w:val="22"/>
          <w:szCs w:val="24"/>
        </w:rPr>
        <w:t xml:space="preserve">á sus actividades sustanciales; por lo cual puso a disposición la </w:t>
      </w:r>
      <w:r>
        <w:rPr>
          <w:rFonts w:ascii="Palatino Linotype" w:hAnsi="Palatino Linotype" w:cs="Tahoma"/>
          <w:bCs/>
          <w:sz w:val="22"/>
          <w:szCs w:val="24"/>
        </w:rPr>
        <w:lastRenderedPageBreak/>
        <w:t>información en consulta directa. Lo anterior fue reiterado a través de su Informe Justificada y robustecido con la injerencia presentada a este Instituto, misma que autorizó la Directora de Tecnología, en donde se precisó que la información pesaba un aproximado de 3.3 gigabytes.</w:t>
      </w:r>
      <w:r w:rsidR="00533EB9">
        <w:rPr>
          <w:rFonts w:ascii="Palatino Linotype" w:hAnsi="Palatino Linotype" w:cs="Arial"/>
          <w:sz w:val="22"/>
          <w:szCs w:val="22"/>
        </w:rPr>
        <w:t xml:space="preserve">  </w:t>
      </w:r>
      <w:r>
        <w:rPr>
          <w:rFonts w:ascii="Palatino Linotype" w:hAnsi="Palatino Linotype" w:cs="Arial"/>
          <w:sz w:val="22"/>
          <w:szCs w:val="22"/>
        </w:rPr>
        <w:t xml:space="preserve">Conforme a lo anterior, se logra desprender que el Sujeto Obligado señaló el impedimento para proporcionar la información, en la modalidad elegida por la parte recurrente, a saber, el </w:t>
      </w:r>
      <w:r w:rsidRPr="00292EF4">
        <w:rPr>
          <w:rFonts w:ascii="Palatino Linotype" w:hAnsi="Palatino Linotype" w:cs="Arial"/>
          <w:b/>
          <w:bCs/>
          <w:sz w:val="22"/>
          <w:szCs w:val="22"/>
          <w:lang w:val="es-ES"/>
        </w:rPr>
        <w:t>Sistema de Acceso a la Información Mexiquense (SAIMEX).</w:t>
      </w:r>
    </w:p>
    <w:p w14:paraId="29DE1230" w14:textId="77777777" w:rsidR="00432631" w:rsidRDefault="00432631" w:rsidP="007670FA">
      <w:pPr>
        <w:spacing w:line="360" w:lineRule="auto"/>
        <w:jc w:val="both"/>
        <w:rPr>
          <w:rFonts w:ascii="Palatino Linotype" w:hAnsi="Palatino Linotype" w:cs="Arial"/>
          <w:sz w:val="22"/>
          <w:szCs w:val="22"/>
        </w:rPr>
      </w:pPr>
    </w:p>
    <w:p w14:paraId="476C8E15" w14:textId="77777777" w:rsidR="00292EF4" w:rsidRPr="00BD7282" w:rsidRDefault="00292EF4" w:rsidP="007670FA">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val="es-ES" w:eastAsia="en-US"/>
        </w:rPr>
        <w:t xml:space="preserve">Al respecto, el artículo 155, fracción V, de la Ley de Transparencia y Acceso a la Información Pública del Estado de México y Municipios, precisa que </w:t>
      </w:r>
      <w:r w:rsidRPr="00BD7282">
        <w:rPr>
          <w:rFonts w:ascii="Palatino Linotype" w:eastAsia="Calibri" w:hAnsi="Palatino Linotype" w:cs="Tahoma"/>
          <w:bCs/>
          <w:sz w:val="22"/>
          <w:szCs w:val="22"/>
          <w:lang w:eastAsia="en-US"/>
        </w:rPr>
        <w:t xml:space="preserve">para presentar una solicitud, la particular podrá señalar </w:t>
      </w:r>
      <w:r w:rsidRPr="00BD7282">
        <w:rPr>
          <w:rFonts w:ascii="Palatino Linotype" w:eastAsia="Calibri" w:hAnsi="Palatino Linotype" w:cs="Tahoma"/>
          <w:b/>
          <w:bCs/>
          <w:sz w:val="22"/>
          <w:szCs w:val="22"/>
          <w:lang w:eastAsia="en-US"/>
        </w:rPr>
        <w:t>la modalidad en la que prefiere se otorgue el acceso a la información</w:t>
      </w:r>
      <w:r w:rsidRPr="00BD7282">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2A93A2E2" w14:textId="77777777" w:rsidR="00292EF4" w:rsidRDefault="00292EF4" w:rsidP="007670FA">
      <w:pPr>
        <w:spacing w:line="360" w:lineRule="auto"/>
        <w:jc w:val="both"/>
        <w:rPr>
          <w:rFonts w:ascii="Palatino Linotype" w:eastAsia="Calibri" w:hAnsi="Palatino Linotype" w:cs="Tahoma"/>
          <w:bCs/>
          <w:sz w:val="22"/>
          <w:szCs w:val="22"/>
          <w:lang w:val="es-ES" w:eastAsia="en-US"/>
        </w:rPr>
      </w:pPr>
    </w:p>
    <w:p w14:paraId="7CDC771D" w14:textId="77777777" w:rsidR="00292EF4" w:rsidRPr="003F709F" w:rsidRDefault="00292EF4" w:rsidP="007670FA">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Cs/>
          <w:sz w:val="22"/>
          <w:szCs w:val="22"/>
          <w:lang w:val="es-ES" w:eastAsia="en-US"/>
        </w:rPr>
        <w:t xml:space="preserve">El artículo 158, dispone que de manera excepcional, cuando de manera fundada y motivada lo determine el Sujeto Obligado, </w:t>
      </w:r>
      <w:r w:rsidRPr="003F709F">
        <w:rPr>
          <w:rFonts w:ascii="Palatino Linotype" w:eastAsia="Calibri" w:hAnsi="Palatino Linotype" w:cs="Tahoma"/>
          <w:b/>
          <w:bCs/>
          <w:sz w:val="22"/>
          <w:szCs w:val="22"/>
          <w:lang w:val="es-ES" w:eastAsia="en-US"/>
        </w:rPr>
        <w:t>en los casos en que</w:t>
      </w:r>
      <w:r>
        <w:rPr>
          <w:rFonts w:ascii="Palatino Linotype" w:eastAsia="Calibri" w:hAnsi="Palatino Linotype" w:cs="Tahoma"/>
          <w:b/>
          <w:bCs/>
          <w:sz w:val="22"/>
          <w:szCs w:val="22"/>
          <w:lang w:val="es-ES" w:eastAsia="en-US"/>
        </w:rPr>
        <w:t xml:space="preserve"> la entrega de</w:t>
      </w:r>
      <w:r w:rsidRPr="003F709F">
        <w:rPr>
          <w:rFonts w:ascii="Palatino Linotype" w:eastAsia="Calibri" w:hAnsi="Palatino Linotype" w:cs="Tahoma"/>
          <w:b/>
          <w:bCs/>
          <w:sz w:val="22"/>
          <w:szCs w:val="22"/>
          <w:lang w:val="es-ES" w:eastAsia="en-US"/>
        </w:rPr>
        <w:t xml:space="preserve"> la información que se encuentre a su disposición</w:t>
      </w:r>
      <w:r>
        <w:rPr>
          <w:rFonts w:ascii="Palatino Linotype" w:eastAsia="Calibri" w:hAnsi="Palatino Linotype" w:cs="Tahoma"/>
          <w:b/>
          <w:bCs/>
          <w:sz w:val="22"/>
          <w:szCs w:val="22"/>
          <w:lang w:val="es-ES" w:eastAsia="en-US"/>
        </w:rPr>
        <w:t xml:space="preserve">, </w:t>
      </w:r>
      <w:r w:rsidRPr="003F709F">
        <w:rPr>
          <w:rFonts w:ascii="Palatino Linotype" w:eastAsia="Calibri" w:hAnsi="Palatino Linotype" w:cs="Tahoma"/>
          <w:b/>
          <w:bCs/>
          <w:sz w:val="22"/>
          <w:szCs w:val="22"/>
          <w:lang w:val="es-ES" w:eastAsia="en-US"/>
        </w:rPr>
        <w:t>sobre pase las capacidades técnicas del Sujeto Obligado para cumplir con la solicitud, se podrá poner a disposición del solicitante la información en consulta directa.</w:t>
      </w:r>
    </w:p>
    <w:p w14:paraId="30D28A86" w14:textId="77777777" w:rsidR="00292EF4" w:rsidRPr="00BD7282" w:rsidRDefault="00292EF4" w:rsidP="007670FA">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 </w:t>
      </w:r>
    </w:p>
    <w:p w14:paraId="1818FB3E" w14:textId="77777777" w:rsidR="00292EF4" w:rsidRPr="00BD7282" w:rsidRDefault="00292EF4" w:rsidP="007670FA">
      <w:pPr>
        <w:spacing w:line="360" w:lineRule="auto"/>
        <w:jc w:val="both"/>
        <w:rPr>
          <w:rFonts w:ascii="Palatino Linotype" w:eastAsia="Calibri" w:hAnsi="Palatino Linotype" w:cs="Tahoma"/>
          <w:bCs/>
          <w:sz w:val="22"/>
          <w:szCs w:val="22"/>
          <w:lang w:eastAsia="en-US"/>
        </w:rPr>
      </w:pPr>
      <w:r w:rsidRPr="00BD7282">
        <w:rPr>
          <w:rFonts w:ascii="Palatino Linotype" w:eastAsia="Calibri" w:hAnsi="Palatino Linotype" w:cs="Tahoma"/>
          <w:bCs/>
          <w:sz w:val="22"/>
          <w:szCs w:val="22"/>
          <w:lang w:val="es-ES" w:eastAsia="en-US"/>
        </w:rPr>
        <w:t xml:space="preserve">En ese orden de ideas, el artículo 164 de dicho ordenamiento jurídico, prevé que </w:t>
      </w:r>
      <w:r w:rsidRPr="00BD7282">
        <w:rPr>
          <w:rFonts w:ascii="Palatino Linotype" w:eastAsia="Calibri" w:hAnsi="Palatino Linotype" w:cs="Tahoma"/>
          <w:bCs/>
          <w:sz w:val="22"/>
          <w:szCs w:val="22"/>
          <w:lang w:eastAsia="en-US"/>
        </w:rPr>
        <w:t xml:space="preserve">el acceso se dará en la modalidad de entrega y, en su caso, de envío elegidos por al solicitante. </w:t>
      </w:r>
      <w:r w:rsidRPr="00BD7282">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BD7282">
        <w:rPr>
          <w:rFonts w:ascii="Palatino Linotype" w:eastAsia="Calibri" w:hAnsi="Palatino Linotype" w:cs="Tahoma"/>
          <w:bCs/>
          <w:sz w:val="22"/>
          <w:szCs w:val="22"/>
          <w:lang w:eastAsia="en-US"/>
        </w:rPr>
        <w:t xml:space="preserve"> En cualquier caso, </w:t>
      </w:r>
      <w:r w:rsidRPr="00BD7282">
        <w:rPr>
          <w:rFonts w:ascii="Palatino Linotype" w:eastAsia="Calibri" w:hAnsi="Palatino Linotype" w:cs="Tahoma"/>
          <w:b/>
          <w:bCs/>
          <w:sz w:val="22"/>
          <w:szCs w:val="22"/>
          <w:lang w:eastAsia="en-US"/>
        </w:rPr>
        <w:t>se deberá fundar y motivar</w:t>
      </w:r>
      <w:r w:rsidRPr="00BD7282">
        <w:rPr>
          <w:rFonts w:ascii="Palatino Linotype" w:eastAsia="Calibri" w:hAnsi="Palatino Linotype" w:cs="Tahoma"/>
          <w:bCs/>
          <w:sz w:val="22"/>
          <w:szCs w:val="22"/>
          <w:lang w:eastAsia="en-US"/>
        </w:rPr>
        <w:t xml:space="preserve"> la necesidad de ofrecer otras modalidades.</w:t>
      </w:r>
    </w:p>
    <w:p w14:paraId="116B34B8" w14:textId="77777777" w:rsidR="00292EF4" w:rsidRPr="00BD7282" w:rsidRDefault="00292EF4" w:rsidP="007670FA">
      <w:pPr>
        <w:spacing w:line="360" w:lineRule="auto"/>
        <w:jc w:val="both"/>
        <w:rPr>
          <w:rFonts w:ascii="Palatino Linotype" w:eastAsia="Calibri" w:hAnsi="Palatino Linotype" w:cs="Tahoma"/>
          <w:bCs/>
          <w:sz w:val="22"/>
          <w:szCs w:val="22"/>
          <w:lang w:val="es-ES" w:eastAsia="en-US"/>
        </w:rPr>
      </w:pPr>
      <w:r w:rsidRPr="00BD7282">
        <w:rPr>
          <w:rFonts w:ascii="Palatino Linotype" w:eastAsia="Calibri" w:hAnsi="Palatino Linotype" w:cs="Tahoma"/>
          <w:bCs/>
          <w:sz w:val="22"/>
          <w:szCs w:val="22"/>
          <w:lang w:val="es-ES" w:eastAsia="en-US"/>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BD7282">
        <w:rPr>
          <w:rFonts w:ascii="Palatino Linotype" w:eastAsia="Calibri" w:hAnsi="Palatino Linotype" w:cs="Tahoma"/>
          <w:b/>
          <w:bCs/>
          <w:sz w:val="22"/>
          <w:szCs w:val="22"/>
          <w:lang w:val="es-ES" w:eastAsia="en-US"/>
        </w:rPr>
        <w:t>en la medida de lo posible, en la forma solicitada por el interesado, salvo que exista un impedimento justificado para atenderla</w:t>
      </w:r>
      <w:r w:rsidRPr="00BD7282">
        <w:rPr>
          <w:rFonts w:ascii="Palatino Linotype" w:eastAsia="Calibri" w:hAnsi="Palatino Linotype" w:cs="Tahoma"/>
          <w:bCs/>
          <w:sz w:val="22"/>
          <w:szCs w:val="22"/>
          <w:lang w:val="es-ES" w:eastAsia="en-US"/>
        </w:rPr>
        <w:t>, en cuyo caso, deberán exponerse las razones por las cuales no es posible utilizar el me</w:t>
      </w:r>
      <w:r>
        <w:rPr>
          <w:rFonts w:ascii="Palatino Linotype" w:eastAsia="Calibri" w:hAnsi="Palatino Linotype" w:cs="Tahoma"/>
          <w:bCs/>
          <w:sz w:val="22"/>
          <w:szCs w:val="22"/>
          <w:lang w:val="es-ES" w:eastAsia="en-US"/>
        </w:rPr>
        <w:t>dio de reproducción solicitado; e</w:t>
      </w:r>
      <w:r w:rsidRPr="00BD7282">
        <w:rPr>
          <w:rFonts w:ascii="Palatino Linotype" w:eastAsia="Calibri" w:hAnsi="Palatino Linotype" w:cs="Tahoma"/>
          <w:bCs/>
          <w:sz w:val="22"/>
          <w:szCs w:val="22"/>
          <w:lang w:val="es-ES" w:eastAsia="en-US"/>
        </w:rPr>
        <w:t xml:space="preserve">n este sentido, la entrega de la información en una modalidad distinta a la elegida por la particular </w:t>
      </w:r>
      <w:r w:rsidRPr="00BD7282">
        <w:rPr>
          <w:rFonts w:ascii="Palatino Linotype" w:eastAsia="Calibri" w:hAnsi="Palatino Linotype" w:cs="Tahoma"/>
          <w:b/>
          <w:bCs/>
          <w:sz w:val="22"/>
          <w:szCs w:val="22"/>
          <w:lang w:val="es-ES" w:eastAsia="en-US"/>
        </w:rPr>
        <w:t>sólo procede, en caso de que se acredite la imposibilidad de atenderla.</w:t>
      </w:r>
      <w:r w:rsidRPr="00BD7282">
        <w:rPr>
          <w:rFonts w:ascii="Palatino Linotype" w:eastAsia="Calibri" w:hAnsi="Palatino Linotype" w:cs="Tahoma"/>
          <w:bCs/>
          <w:sz w:val="22"/>
          <w:szCs w:val="22"/>
          <w:lang w:val="es-ES" w:eastAsia="en-US"/>
        </w:rPr>
        <w:t xml:space="preserve"> </w:t>
      </w:r>
    </w:p>
    <w:p w14:paraId="58D23D5A" w14:textId="77777777" w:rsidR="00292EF4" w:rsidRPr="00BD7282" w:rsidRDefault="00292EF4" w:rsidP="007670FA">
      <w:pPr>
        <w:spacing w:line="360" w:lineRule="auto"/>
        <w:jc w:val="both"/>
        <w:rPr>
          <w:rFonts w:ascii="Palatino Linotype" w:eastAsia="Calibri" w:hAnsi="Palatino Linotype" w:cs="Tahoma"/>
          <w:bCs/>
          <w:sz w:val="22"/>
          <w:szCs w:val="22"/>
          <w:lang w:val="es-ES" w:eastAsia="en-US"/>
        </w:rPr>
      </w:pPr>
    </w:p>
    <w:p w14:paraId="14887C9D" w14:textId="77777777" w:rsidR="00292EF4" w:rsidRPr="00BD7282" w:rsidRDefault="00292EF4" w:rsidP="007670FA">
      <w:pPr>
        <w:spacing w:line="360" w:lineRule="auto"/>
        <w:jc w:val="both"/>
        <w:rPr>
          <w:rFonts w:ascii="Palatino Linotype" w:eastAsia="Calibri" w:hAnsi="Palatino Linotype" w:cs="Tahoma"/>
          <w:bCs/>
          <w:sz w:val="22"/>
          <w:szCs w:val="22"/>
          <w:lang w:val="es-ES" w:eastAsia="en-US"/>
        </w:rPr>
      </w:pPr>
      <w:r w:rsidRPr="00BD7282">
        <w:rPr>
          <w:rFonts w:ascii="Palatino Linotype" w:eastAsia="Calibri" w:hAnsi="Palatino Linotype" w:cs="Tahoma"/>
          <w:bCs/>
          <w:sz w:val="22"/>
          <w:szCs w:val="22"/>
          <w:lang w:val="es-ES" w:eastAsia="en-US"/>
        </w:rPr>
        <w:t xml:space="preserve">Así, cuando se justifique el impedimento, </w:t>
      </w:r>
      <w:r w:rsidRPr="00BD7282">
        <w:rPr>
          <w:rFonts w:ascii="Palatino Linotype" w:eastAsia="Calibri" w:hAnsi="Palatino Linotype" w:cs="Tahoma"/>
          <w:b/>
          <w:bCs/>
          <w:sz w:val="22"/>
          <w:szCs w:val="22"/>
          <w:lang w:val="es-ES" w:eastAsia="en-US"/>
        </w:rPr>
        <w:t xml:space="preserve">los Sujetos Obligados deberán </w:t>
      </w:r>
      <w:r>
        <w:rPr>
          <w:rFonts w:ascii="Palatino Linotype" w:eastAsia="Calibri" w:hAnsi="Palatino Linotype" w:cs="Tahoma"/>
          <w:b/>
          <w:bCs/>
          <w:sz w:val="22"/>
          <w:szCs w:val="22"/>
          <w:lang w:val="es-ES" w:eastAsia="en-US"/>
        </w:rPr>
        <w:t>ofrecer al particular otras</w:t>
      </w:r>
      <w:r w:rsidRPr="00BD7282">
        <w:rPr>
          <w:rFonts w:ascii="Palatino Linotype" w:eastAsia="Calibri" w:hAnsi="Palatino Linotype" w:cs="Tahoma"/>
          <w:b/>
          <w:bCs/>
          <w:sz w:val="22"/>
          <w:szCs w:val="22"/>
          <w:lang w:val="es-ES" w:eastAsia="en-US"/>
        </w:rPr>
        <w:t xml:space="preserve"> modalidades de entrega que permita </w:t>
      </w:r>
      <w:r>
        <w:rPr>
          <w:rFonts w:ascii="Palatino Linotype" w:eastAsia="Calibri" w:hAnsi="Palatino Linotype" w:cs="Tahoma"/>
          <w:b/>
          <w:bCs/>
          <w:sz w:val="22"/>
          <w:szCs w:val="22"/>
          <w:lang w:val="es-ES" w:eastAsia="en-US"/>
        </w:rPr>
        <w:t>la información</w:t>
      </w:r>
      <w:r w:rsidRPr="00BD7282">
        <w:rPr>
          <w:rFonts w:ascii="Palatino Linotype" w:eastAsia="Calibri" w:hAnsi="Palatino Linotype" w:cs="Tahoma"/>
          <w:bCs/>
          <w:sz w:val="22"/>
          <w:szCs w:val="22"/>
          <w:lang w:val="es-ES" w:eastAsia="en-US"/>
        </w:rPr>
        <w:t>, como consulta directa</w:t>
      </w:r>
      <w:r>
        <w:rPr>
          <w:rFonts w:ascii="Palatino Linotype" w:eastAsia="Calibri" w:hAnsi="Palatino Linotype" w:cs="Tahoma"/>
          <w:bCs/>
          <w:sz w:val="22"/>
          <w:szCs w:val="22"/>
          <w:lang w:val="es-ES" w:eastAsia="en-US"/>
        </w:rPr>
        <w:t xml:space="preserve"> en las oficinas de la Unidad de Transparencia; l</w:t>
      </w:r>
      <w:r w:rsidRPr="00BD7282">
        <w:rPr>
          <w:rFonts w:ascii="Palatino Linotype" w:eastAsia="Calibri" w:hAnsi="Palatino Linotype" w:cs="Tahoma"/>
          <w:bCs/>
          <w:sz w:val="22"/>
          <w:szCs w:val="22"/>
          <w:lang w:val="es-ES" w:eastAsia="en-US"/>
        </w:rPr>
        <w:t>o anterior, es robustecido con el Criterio 08/17, emitido por el Pleno del Instituto Nacional de Transparencia, Acceso a la Información y Protección de Datos Personales, el cual establece lo siguiente:</w:t>
      </w:r>
    </w:p>
    <w:p w14:paraId="5321617C" w14:textId="77777777" w:rsidR="00292EF4" w:rsidRPr="00BD7282" w:rsidRDefault="00292EF4" w:rsidP="007670FA">
      <w:pPr>
        <w:spacing w:line="360" w:lineRule="auto"/>
        <w:jc w:val="both"/>
        <w:rPr>
          <w:rFonts w:ascii="Palatino Linotype" w:eastAsia="Calibri" w:hAnsi="Palatino Linotype" w:cs="Tahoma"/>
          <w:bCs/>
          <w:lang w:val="es-ES" w:eastAsia="en-US"/>
        </w:rPr>
      </w:pPr>
    </w:p>
    <w:p w14:paraId="42A5B2B4" w14:textId="77777777" w:rsidR="00292EF4" w:rsidRPr="00BD7282" w:rsidRDefault="00292EF4" w:rsidP="007670FA">
      <w:pPr>
        <w:spacing w:line="360" w:lineRule="auto"/>
        <w:ind w:left="567" w:right="567"/>
        <w:jc w:val="both"/>
        <w:rPr>
          <w:rFonts w:ascii="Palatino Linotype" w:eastAsia="Calibri" w:hAnsi="Palatino Linotype" w:cs="Tahoma"/>
          <w:bCs/>
          <w:lang w:val="es-ES" w:eastAsia="en-US"/>
        </w:rPr>
      </w:pPr>
      <w:r w:rsidRPr="00BD7282">
        <w:rPr>
          <w:rFonts w:ascii="Palatino Linotype" w:eastAsia="Calibri" w:hAnsi="Palatino Linotype" w:cs="Tahoma"/>
          <w:b/>
          <w:bCs/>
          <w:lang w:val="es-ES" w:eastAsia="en-US"/>
        </w:rPr>
        <w:t>“Modalidad de entrega. Procedencia de proporcionar la información solicitada en una diversa a la elegida por el solicitante.</w:t>
      </w:r>
      <w:r w:rsidRPr="00BD7282">
        <w:rPr>
          <w:rFonts w:ascii="Palatino Linotype" w:eastAsia="Calibri" w:hAnsi="Palatino Linotype" w:cs="Tahoma"/>
          <w:bCs/>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9C5895E" w14:textId="77777777" w:rsidR="00292EF4" w:rsidRPr="00BD7282" w:rsidRDefault="00292EF4" w:rsidP="007670FA">
      <w:pPr>
        <w:spacing w:line="360" w:lineRule="auto"/>
        <w:jc w:val="both"/>
        <w:rPr>
          <w:rFonts w:ascii="Palatino Linotype" w:eastAsia="Calibri" w:hAnsi="Palatino Linotype" w:cs="Tahoma"/>
          <w:bCs/>
          <w:sz w:val="22"/>
          <w:szCs w:val="22"/>
          <w:lang w:val="es-ES" w:eastAsia="en-US"/>
        </w:rPr>
      </w:pPr>
    </w:p>
    <w:p w14:paraId="5A33BD27" w14:textId="77777777" w:rsidR="00292EF4" w:rsidRPr="00BD7282" w:rsidRDefault="00292EF4" w:rsidP="007670FA">
      <w:pPr>
        <w:spacing w:line="360" w:lineRule="auto"/>
        <w:jc w:val="both"/>
        <w:rPr>
          <w:rFonts w:ascii="Palatino Linotype" w:eastAsia="Calibri" w:hAnsi="Palatino Linotype" w:cs="Tahoma"/>
          <w:bCs/>
          <w:sz w:val="22"/>
          <w:szCs w:val="22"/>
          <w:lang w:val="es-ES" w:eastAsia="en-US"/>
        </w:rPr>
      </w:pPr>
      <w:r w:rsidRPr="00BD7282">
        <w:rPr>
          <w:rFonts w:ascii="Palatino Linotype" w:eastAsia="Calibri" w:hAnsi="Palatino Linotype" w:cs="Tahoma"/>
          <w:bCs/>
          <w:sz w:val="22"/>
          <w:szCs w:val="22"/>
          <w:lang w:val="es-ES" w:eastAsia="en-US"/>
        </w:rPr>
        <w:t xml:space="preserve">Del citado criterio, se desprende que cuando no sea posible atener la modalidad elegida por los solicitantes, la obligación de acceso a la información se tendrá por cumplida cuando el </w:t>
      </w:r>
      <w:r>
        <w:rPr>
          <w:rFonts w:ascii="Palatino Linotype" w:eastAsia="Calibri" w:hAnsi="Palatino Linotype" w:cs="Tahoma"/>
          <w:bCs/>
          <w:sz w:val="22"/>
          <w:szCs w:val="22"/>
          <w:lang w:val="es-ES" w:eastAsia="en-US"/>
        </w:rPr>
        <w:lastRenderedPageBreak/>
        <w:t>S</w:t>
      </w:r>
      <w:r w:rsidRPr="00BD7282">
        <w:rPr>
          <w:rFonts w:ascii="Palatino Linotype" w:eastAsia="Calibri" w:hAnsi="Palatino Linotype" w:cs="Tahoma"/>
          <w:bCs/>
          <w:sz w:val="22"/>
          <w:szCs w:val="22"/>
          <w:lang w:val="es-ES" w:eastAsia="en-US"/>
        </w:rPr>
        <w:t xml:space="preserve">ujeto </w:t>
      </w:r>
      <w:r>
        <w:rPr>
          <w:rFonts w:ascii="Palatino Linotype" w:eastAsia="Calibri" w:hAnsi="Palatino Linotype" w:cs="Tahoma"/>
          <w:bCs/>
          <w:sz w:val="22"/>
          <w:szCs w:val="22"/>
          <w:lang w:val="es-ES" w:eastAsia="en-US"/>
        </w:rPr>
        <w:t>O</w:t>
      </w:r>
      <w:r w:rsidRPr="00BD7282">
        <w:rPr>
          <w:rFonts w:ascii="Palatino Linotype" w:eastAsia="Calibri" w:hAnsi="Palatino Linotype" w:cs="Tahoma"/>
          <w:bCs/>
          <w:sz w:val="22"/>
          <w:szCs w:val="22"/>
          <w:lang w:val="es-ES" w:eastAsia="en-US"/>
        </w:rPr>
        <w:t>bligado justifique el impedimento para atender la misma y se notifique al particular la puesta a disposición de la información en todas las modalidades que lo permitan, procurando reducir los costos de entrega.</w:t>
      </w:r>
    </w:p>
    <w:p w14:paraId="0DEC717D" w14:textId="77777777" w:rsidR="00292EF4" w:rsidRDefault="00292EF4" w:rsidP="007670FA">
      <w:pPr>
        <w:spacing w:line="360" w:lineRule="auto"/>
        <w:jc w:val="both"/>
        <w:rPr>
          <w:rFonts w:ascii="Palatino Linotype" w:eastAsia="Calibri" w:hAnsi="Palatino Linotype" w:cs="Tahoma"/>
          <w:bCs/>
          <w:sz w:val="22"/>
          <w:szCs w:val="22"/>
          <w:lang w:val="es-ES" w:eastAsia="en-US"/>
        </w:rPr>
      </w:pPr>
    </w:p>
    <w:p w14:paraId="42CA869A" w14:textId="77777777" w:rsidR="00292EF4" w:rsidRDefault="001E03E9" w:rsidP="007670FA">
      <w:pPr>
        <w:spacing w:line="360" w:lineRule="auto"/>
        <w:jc w:val="both"/>
        <w:rPr>
          <w:rFonts w:ascii="Palatino Linotype" w:eastAsia="Calibri" w:hAnsi="Palatino Linotype" w:cs="Tahoma"/>
          <w:bCs/>
          <w:sz w:val="22"/>
          <w:szCs w:val="22"/>
          <w:lang w:val="es-ES" w:eastAsia="en-US"/>
        </w:rPr>
      </w:pPr>
      <w:r w:rsidRPr="00BD7282">
        <w:rPr>
          <w:rFonts w:ascii="Palatino Linotype" w:eastAsia="Calibri" w:hAnsi="Palatino Linotype" w:cs="Tahoma"/>
          <w:bCs/>
          <w:sz w:val="22"/>
          <w:szCs w:val="22"/>
          <w:lang w:val="es-ES" w:eastAsia="en-US"/>
        </w:rPr>
        <w:t>Ahora bien, tal como se precisó en párrafos anteriores,</w:t>
      </w:r>
      <w:r>
        <w:rPr>
          <w:rFonts w:ascii="Palatino Linotype" w:eastAsia="Calibri" w:hAnsi="Palatino Linotype" w:cs="Tahoma"/>
          <w:bCs/>
          <w:sz w:val="22"/>
          <w:szCs w:val="22"/>
          <w:lang w:val="es-ES" w:eastAsia="en-US"/>
        </w:rPr>
        <w:t xml:space="preserve"> el Instituto Electoral del Estado de México, precisó que la información que daba cuenta de las solicitudes de información, constaba de cincuenta y dos mil seiscientas fojas, las cuales requerían un análisis,</w:t>
      </w:r>
      <w:r w:rsidR="00011CF1">
        <w:rPr>
          <w:rFonts w:ascii="Palatino Linotype" w:eastAsia="Calibri" w:hAnsi="Palatino Linotype" w:cs="Tahoma"/>
          <w:bCs/>
          <w:sz w:val="22"/>
          <w:szCs w:val="22"/>
          <w:lang w:val="es-ES" w:eastAsia="en-US"/>
        </w:rPr>
        <w:t xml:space="preserve"> estudio y procesamiento</w:t>
      </w:r>
      <w:r w:rsidR="000434BA">
        <w:rPr>
          <w:rFonts w:ascii="Palatino Linotype" w:eastAsia="Calibri" w:hAnsi="Palatino Linotype" w:cs="Tahoma"/>
          <w:bCs/>
          <w:sz w:val="22"/>
          <w:szCs w:val="22"/>
          <w:lang w:val="es-ES" w:eastAsia="en-US"/>
        </w:rPr>
        <w:t>, para identificar diversos datos personales</w:t>
      </w:r>
      <w:r>
        <w:rPr>
          <w:rFonts w:ascii="Palatino Linotype" w:eastAsia="Calibri" w:hAnsi="Palatino Linotype" w:cs="Tahoma"/>
          <w:bCs/>
          <w:sz w:val="22"/>
          <w:szCs w:val="22"/>
          <w:lang w:val="es-ES" w:eastAsia="en-US"/>
        </w:rPr>
        <w:t xml:space="preserve">; situación que ocasionaría que la </w:t>
      </w:r>
      <w:r w:rsidRPr="001E03E9">
        <w:rPr>
          <w:rFonts w:ascii="Palatino Linotype" w:eastAsia="Calibri" w:hAnsi="Palatino Linotype" w:cs="Tahoma"/>
          <w:bCs/>
          <w:sz w:val="22"/>
          <w:szCs w:val="22"/>
          <w:lang w:val="es-ES" w:eastAsia="en-US"/>
        </w:rPr>
        <w:t>Dirección de Participación Ciudadana</w:t>
      </w:r>
      <w:r>
        <w:rPr>
          <w:rFonts w:ascii="Palatino Linotype" w:eastAsia="Calibri" w:hAnsi="Palatino Linotype" w:cs="Tahoma"/>
          <w:bCs/>
          <w:sz w:val="22"/>
          <w:szCs w:val="22"/>
          <w:lang w:val="es-ES" w:eastAsia="en-US"/>
        </w:rPr>
        <w:t xml:space="preserve"> dejara de real</w:t>
      </w:r>
      <w:r w:rsidR="00011CF1">
        <w:rPr>
          <w:rFonts w:ascii="Palatino Linotype" w:eastAsia="Calibri" w:hAnsi="Palatino Linotype" w:cs="Tahoma"/>
          <w:bCs/>
          <w:sz w:val="22"/>
          <w:szCs w:val="22"/>
          <w:lang w:val="es-ES" w:eastAsia="en-US"/>
        </w:rPr>
        <w:t>izar sus funciones sustanciales, que guardan estrecha relación al cumplimiento de la actividad esencial del Instituto Electoral del Estado de México</w:t>
      </w:r>
      <w:r w:rsidR="000434BA">
        <w:rPr>
          <w:rFonts w:ascii="Palatino Linotype" w:eastAsia="Calibri" w:hAnsi="Palatino Linotype" w:cs="Tahoma"/>
          <w:bCs/>
          <w:sz w:val="22"/>
          <w:szCs w:val="22"/>
          <w:lang w:val="es-ES" w:eastAsia="en-US"/>
        </w:rPr>
        <w:t>, al sobrepasar las capacidades administrativas y humanas de dicha área.</w:t>
      </w:r>
    </w:p>
    <w:p w14:paraId="6E9A92A4" w14:textId="77777777" w:rsidR="00465A72" w:rsidRDefault="00465A72" w:rsidP="007670FA">
      <w:pPr>
        <w:spacing w:line="360" w:lineRule="auto"/>
        <w:jc w:val="both"/>
        <w:rPr>
          <w:rFonts w:ascii="Palatino Linotype" w:eastAsia="Calibri" w:hAnsi="Palatino Linotype" w:cs="Tahoma"/>
          <w:bCs/>
          <w:sz w:val="22"/>
          <w:szCs w:val="22"/>
          <w:lang w:val="es-ES" w:eastAsia="en-US"/>
        </w:rPr>
      </w:pPr>
    </w:p>
    <w:p w14:paraId="3AF88F78" w14:textId="5AF4BD66" w:rsidR="00465A72" w:rsidRDefault="002067B7" w:rsidP="007670F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 w:eastAsia="en-US"/>
        </w:rPr>
        <w:t xml:space="preserve">Al respecto, este Instituto localizó el Programa Anual de Actividades del dos mil dieciocho, del Instituto Electoral del Estado de México (consultado el once de diciembre de dos mil dieciocho, a las diecisiete horas, en la página </w:t>
      </w:r>
      <w:hyperlink r:id="rId10" w:history="1">
        <w:r w:rsidR="005D67C2" w:rsidRPr="0054685E">
          <w:rPr>
            <w:rStyle w:val="Hipervnculo"/>
            <w:rFonts w:ascii="Palatino Linotype" w:eastAsia="Calibri" w:hAnsi="Palatino Linotype" w:cs="Tahoma"/>
            <w:bCs/>
            <w:sz w:val="22"/>
            <w:szCs w:val="22"/>
            <w:lang w:val="es-ES" w:eastAsia="en-US"/>
          </w:rPr>
          <w:t>http://www.ieem.org.mx/resultados_2/2018/IEEM_CG_028_2018.pdf</w:t>
        </w:r>
      </w:hyperlink>
      <w:r>
        <w:rPr>
          <w:rFonts w:ascii="Palatino Linotype" w:eastAsia="Calibri" w:hAnsi="Palatino Linotype" w:cs="Tahoma"/>
          <w:bCs/>
          <w:sz w:val="22"/>
          <w:szCs w:val="22"/>
          <w:lang w:val="es-ES" w:eastAsia="en-US"/>
        </w:rPr>
        <w:t>),</w:t>
      </w:r>
      <w:r w:rsidR="005D67C2">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 xml:space="preserve">que establece que la </w:t>
      </w:r>
      <w:r>
        <w:rPr>
          <w:rFonts w:ascii="Palatino Linotype" w:eastAsia="Calibri" w:hAnsi="Palatino Linotype" w:cs="Tahoma"/>
          <w:b/>
          <w:bCs/>
          <w:sz w:val="22"/>
          <w:szCs w:val="22"/>
          <w:lang w:val="es-ES" w:eastAsia="en-US"/>
        </w:rPr>
        <w:t xml:space="preserve">Dirección de Participación Ciudadana </w:t>
      </w:r>
      <w:r>
        <w:rPr>
          <w:rFonts w:ascii="Palatino Linotype" w:eastAsia="Calibri" w:hAnsi="Palatino Linotype" w:cs="Tahoma"/>
          <w:bCs/>
          <w:sz w:val="22"/>
          <w:szCs w:val="22"/>
          <w:lang w:val="es-ES" w:eastAsia="en-US"/>
        </w:rPr>
        <w:t xml:space="preserve">se encarga de llevar a cabo el programa de Desarrollo </w:t>
      </w:r>
      <w:r w:rsidRPr="002067B7">
        <w:rPr>
          <w:rFonts w:ascii="Palatino Linotype" w:eastAsia="Calibri" w:hAnsi="Palatino Linotype" w:cs="Tahoma"/>
          <w:bCs/>
          <w:sz w:val="22"/>
          <w:szCs w:val="22"/>
          <w:lang w:eastAsia="en-US"/>
        </w:rPr>
        <w:t>y fortalecimiento de la educación cívica, cultura política democrática, participación ciudadana y promoción del voto; coadyuvanc</w:t>
      </w:r>
      <w:r>
        <w:rPr>
          <w:rFonts w:ascii="Palatino Linotype" w:eastAsia="Calibri" w:hAnsi="Palatino Linotype" w:cs="Tahoma"/>
          <w:bCs/>
          <w:sz w:val="22"/>
          <w:szCs w:val="22"/>
          <w:lang w:eastAsia="en-US"/>
        </w:rPr>
        <w:t>ia en la capacitación electoral</w:t>
      </w:r>
      <w:r w:rsidR="005D67C2">
        <w:rPr>
          <w:rFonts w:ascii="Palatino Linotype" w:eastAsia="Calibri" w:hAnsi="Palatino Linotype" w:cs="Tahoma"/>
          <w:bCs/>
          <w:sz w:val="22"/>
          <w:szCs w:val="22"/>
          <w:lang w:eastAsia="en-US"/>
        </w:rPr>
        <w:t xml:space="preserve">, que tiene como fin contribuir a la </w:t>
      </w:r>
      <w:r w:rsidR="005D67C2" w:rsidRPr="005D67C2">
        <w:rPr>
          <w:rFonts w:ascii="Palatino Linotype" w:eastAsia="Calibri" w:hAnsi="Palatino Linotype" w:cs="Tahoma"/>
          <w:bCs/>
          <w:sz w:val="22"/>
          <w:szCs w:val="22"/>
          <w:lang w:eastAsia="en-US"/>
        </w:rPr>
        <w:t xml:space="preserve">promoción y desarrollo de la educación cívica y cultura política democrática, así como al fortalecimiento de los procesos de participación de la población del Estado de México, mediante el seguimiento y cumplimiento de la normatividad institucional, a través de la ejecución de acciones con la población de la </w:t>
      </w:r>
      <w:r w:rsidR="00652C6A">
        <w:rPr>
          <w:rFonts w:ascii="Palatino Linotype" w:eastAsia="Calibri" w:hAnsi="Palatino Linotype" w:cs="Tahoma"/>
          <w:bCs/>
          <w:sz w:val="22"/>
          <w:szCs w:val="22"/>
          <w:lang w:eastAsia="en-US"/>
        </w:rPr>
        <w:t>E</w:t>
      </w:r>
      <w:r w:rsidR="00652C6A" w:rsidRPr="005D67C2">
        <w:rPr>
          <w:rFonts w:ascii="Palatino Linotype" w:eastAsia="Calibri" w:hAnsi="Palatino Linotype" w:cs="Tahoma"/>
          <w:bCs/>
          <w:sz w:val="22"/>
          <w:szCs w:val="22"/>
          <w:lang w:eastAsia="en-US"/>
        </w:rPr>
        <w:t>ntidad</w:t>
      </w:r>
      <w:r w:rsidR="005D67C2">
        <w:rPr>
          <w:rFonts w:ascii="Palatino Linotype" w:eastAsia="Calibri" w:hAnsi="Palatino Linotype" w:cs="Tahoma"/>
          <w:bCs/>
          <w:sz w:val="22"/>
          <w:szCs w:val="22"/>
          <w:lang w:eastAsia="en-US"/>
        </w:rPr>
        <w:t>.</w:t>
      </w:r>
    </w:p>
    <w:p w14:paraId="6CA4CC07" w14:textId="77777777" w:rsidR="005D67C2" w:rsidRDefault="005D67C2" w:rsidP="007670FA">
      <w:pPr>
        <w:spacing w:line="360" w:lineRule="auto"/>
        <w:jc w:val="both"/>
        <w:rPr>
          <w:rFonts w:ascii="Palatino Linotype" w:eastAsia="Calibri" w:hAnsi="Palatino Linotype" w:cs="Tahoma"/>
          <w:bCs/>
          <w:sz w:val="22"/>
          <w:szCs w:val="22"/>
          <w:lang w:eastAsia="en-US"/>
        </w:rPr>
      </w:pPr>
    </w:p>
    <w:p w14:paraId="093415CB" w14:textId="77777777" w:rsidR="005D67C2" w:rsidRDefault="005D67C2" w:rsidP="007670F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que tiene que realizar diferentes acciones o actividades, mismas que deben cumplir con metas trimestrales o anuales, tal como se muestra en el siguiente ejemplo:</w:t>
      </w:r>
    </w:p>
    <w:p w14:paraId="2E34B9EE" w14:textId="77777777" w:rsidR="005D67C2" w:rsidRDefault="004C32F5" w:rsidP="007670FA">
      <w:pPr>
        <w:spacing w:line="360" w:lineRule="auto"/>
        <w:jc w:val="both"/>
        <w:rPr>
          <w:rFonts w:ascii="Palatino Linotype" w:eastAsia="Calibri" w:hAnsi="Palatino Linotype" w:cs="Tahoma"/>
          <w:bCs/>
          <w:sz w:val="22"/>
          <w:szCs w:val="22"/>
          <w:lang w:val="es-ES" w:eastAsia="en-US"/>
        </w:rPr>
      </w:pPr>
      <w:r>
        <w:rPr>
          <w:noProof/>
          <w:lang w:eastAsia="es-MX"/>
        </w:rPr>
        <w:lastRenderedPageBreak/>
        <mc:AlternateContent>
          <mc:Choice Requires="wps">
            <w:drawing>
              <wp:anchor distT="0" distB="0" distL="114300" distR="114300" simplePos="0" relativeHeight="251661312" behindDoc="0" locked="0" layoutInCell="1" allowOverlap="1" wp14:anchorId="5374F8A0" wp14:editId="4972FA6D">
                <wp:simplePos x="0" y="0"/>
                <wp:positionH relativeFrom="column">
                  <wp:posOffset>39370</wp:posOffset>
                </wp:positionH>
                <wp:positionV relativeFrom="paragraph">
                  <wp:posOffset>2752090</wp:posOffset>
                </wp:positionV>
                <wp:extent cx="5686425" cy="1476375"/>
                <wp:effectExtent l="19050" t="19050" r="28575" b="28575"/>
                <wp:wrapNone/>
                <wp:docPr id="6" name="Rectángulo 6"/>
                <wp:cNvGraphicFramePr/>
                <a:graphic xmlns:a="http://schemas.openxmlformats.org/drawingml/2006/main">
                  <a:graphicData uri="http://schemas.microsoft.com/office/word/2010/wordprocessingShape">
                    <wps:wsp>
                      <wps:cNvSpPr/>
                      <wps:spPr>
                        <a:xfrm>
                          <a:off x="0" y="0"/>
                          <a:ext cx="5686425" cy="14763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A3D8F59" id="Rectángulo 6" o:spid="_x0000_s1026" style="position:absolute;margin-left:3.1pt;margin-top:216.7pt;width:447.75pt;height:11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" filled="f" strokecolor="black [3213]" strokeweight="3pt"/>
            </w:pict>
          </mc:Fallback>
        </mc:AlternateContent>
      </w:r>
      <w:r>
        <w:rPr>
          <w:noProof/>
          <w:lang w:eastAsia="es-MX"/>
        </w:rPr>
        <mc:AlternateContent>
          <mc:Choice Requires="wps">
            <w:drawing>
              <wp:anchor distT="0" distB="0" distL="114300" distR="114300" simplePos="0" relativeHeight="251659264" behindDoc="0" locked="0" layoutInCell="1" allowOverlap="1" wp14:anchorId="5AFDFB71" wp14:editId="5CA401B4">
                <wp:simplePos x="0" y="0"/>
                <wp:positionH relativeFrom="column">
                  <wp:posOffset>20320</wp:posOffset>
                </wp:positionH>
                <wp:positionV relativeFrom="paragraph">
                  <wp:posOffset>1132840</wp:posOffset>
                </wp:positionV>
                <wp:extent cx="5686425" cy="3714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5686425" cy="3714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2CBCF09" id="Rectángulo 5" o:spid="_x0000_s1026" style="position:absolute;margin-left:1.6pt;margin-top:89.2pt;width:447.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" filled="f" strokecolor="black [3213]" strokeweight="3pt"/>
            </w:pict>
          </mc:Fallback>
        </mc:AlternateContent>
      </w:r>
      <w:r w:rsidR="005D67C2">
        <w:rPr>
          <w:noProof/>
          <w:lang w:eastAsia="es-MX"/>
        </w:rPr>
        <w:drawing>
          <wp:inline distT="0" distB="0" distL="0" distR="0" wp14:anchorId="1AE24690" wp14:editId="75B9B290">
            <wp:extent cx="5742940" cy="47523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4752340"/>
                    </a:xfrm>
                    <a:prstGeom prst="rect">
                      <a:avLst/>
                    </a:prstGeom>
                  </pic:spPr>
                </pic:pic>
              </a:graphicData>
            </a:graphic>
          </wp:inline>
        </w:drawing>
      </w:r>
    </w:p>
    <w:p w14:paraId="37CDA73E" w14:textId="77777777" w:rsidR="00292EF4" w:rsidRDefault="00292EF4" w:rsidP="007670FA">
      <w:pPr>
        <w:spacing w:line="360" w:lineRule="auto"/>
        <w:jc w:val="both"/>
        <w:rPr>
          <w:rFonts w:ascii="Palatino Linotype" w:eastAsia="Calibri" w:hAnsi="Palatino Linotype" w:cs="Tahoma"/>
          <w:bCs/>
          <w:sz w:val="22"/>
          <w:szCs w:val="22"/>
          <w:lang w:val="es-ES" w:eastAsia="en-US"/>
        </w:rPr>
      </w:pPr>
    </w:p>
    <w:p w14:paraId="6795CFCF" w14:textId="77777777" w:rsidR="004C32F5" w:rsidRDefault="004C32F5" w:rsidP="007670FA">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Como se logra observar, la Dirección de Participación Ciudadana tiene que realizar, tal como lo señaló</w:t>
      </w:r>
      <w:r w:rsidR="009D4415">
        <w:rPr>
          <w:rFonts w:ascii="Palatino Linotype" w:eastAsia="Calibri" w:hAnsi="Palatino Linotype" w:cs="Tahoma"/>
          <w:bCs/>
          <w:sz w:val="22"/>
          <w:szCs w:val="22"/>
          <w:lang w:val="es-ES" w:eastAsia="en-US"/>
        </w:rPr>
        <w:t>,</w:t>
      </w:r>
      <w:r>
        <w:rPr>
          <w:rFonts w:ascii="Palatino Linotype" w:eastAsia="Calibri" w:hAnsi="Palatino Linotype" w:cs="Tahoma"/>
          <w:bCs/>
          <w:sz w:val="22"/>
          <w:szCs w:val="22"/>
          <w:lang w:val="es-ES" w:eastAsia="en-US"/>
        </w:rPr>
        <w:t xml:space="preserve"> tanto en respuesta</w:t>
      </w:r>
      <w:r w:rsidR="009D4415">
        <w:rPr>
          <w:rFonts w:ascii="Palatino Linotype" w:eastAsia="Calibri" w:hAnsi="Palatino Linotype" w:cs="Tahoma"/>
          <w:bCs/>
          <w:sz w:val="22"/>
          <w:szCs w:val="22"/>
          <w:lang w:val="es-ES" w:eastAsia="en-US"/>
        </w:rPr>
        <w:t>,</w:t>
      </w:r>
      <w:r>
        <w:rPr>
          <w:rFonts w:ascii="Palatino Linotype" w:eastAsia="Calibri" w:hAnsi="Palatino Linotype" w:cs="Tahoma"/>
          <w:bCs/>
          <w:sz w:val="22"/>
          <w:szCs w:val="22"/>
          <w:lang w:val="es-ES" w:eastAsia="en-US"/>
        </w:rPr>
        <w:t xml:space="preserve"> como en el Informe Justificado, diversas actividades durante los meses de septiembre, octubre, noviembre y diciembre, para dar cumplimiento al Programa Anual de Actividades del Instituto Electoral del Estado de México.</w:t>
      </w:r>
    </w:p>
    <w:p w14:paraId="795233AE" w14:textId="77777777" w:rsidR="004C32F5" w:rsidRDefault="004C32F5" w:rsidP="007670FA">
      <w:pPr>
        <w:spacing w:line="360" w:lineRule="auto"/>
        <w:jc w:val="both"/>
        <w:rPr>
          <w:rFonts w:ascii="Palatino Linotype" w:eastAsia="Calibri" w:hAnsi="Palatino Linotype" w:cs="Tahoma"/>
          <w:bCs/>
          <w:sz w:val="22"/>
          <w:szCs w:val="22"/>
          <w:lang w:val="es-ES" w:eastAsia="en-US"/>
        </w:rPr>
      </w:pPr>
    </w:p>
    <w:p w14:paraId="6195813C" w14:textId="77777777" w:rsidR="004C32F5" w:rsidRDefault="004C32F5" w:rsidP="007670FA">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Además, este Instituto considera que la cantidad de información que da cuenta de lo solicitado, necesita un análisis, procesamiento y estudio, pues cont</w:t>
      </w:r>
      <w:r w:rsidR="006A1470">
        <w:rPr>
          <w:rFonts w:ascii="Palatino Linotype" w:eastAsia="Calibri" w:hAnsi="Palatino Linotype" w:cs="Tahoma"/>
          <w:bCs/>
          <w:sz w:val="22"/>
          <w:szCs w:val="22"/>
          <w:lang w:val="es-ES" w:eastAsia="en-US"/>
        </w:rPr>
        <w:t xml:space="preserve">ienen diversos datos personales, mismos que fueron referidos por el Comité de Transparencia, en el Acuerdo </w:t>
      </w:r>
      <w:r w:rsidR="006A1470">
        <w:rPr>
          <w:rFonts w:ascii="Palatino Linotype" w:eastAsia="Calibri" w:hAnsi="Palatino Linotype" w:cs="Tahoma"/>
          <w:bCs/>
          <w:sz w:val="22"/>
          <w:szCs w:val="22"/>
          <w:lang w:val="es-ES" w:eastAsia="en-US"/>
        </w:rPr>
        <w:lastRenderedPageBreak/>
        <w:t>entregado</w:t>
      </w:r>
      <w:r w:rsidR="009D4415">
        <w:rPr>
          <w:rFonts w:ascii="Palatino Linotype" w:eastAsia="Calibri" w:hAnsi="Palatino Linotype" w:cs="Tahoma"/>
          <w:bCs/>
          <w:sz w:val="22"/>
          <w:szCs w:val="22"/>
          <w:lang w:val="es-ES" w:eastAsia="en-US"/>
        </w:rPr>
        <w:t>; m</w:t>
      </w:r>
      <w:r w:rsidR="006A1470">
        <w:rPr>
          <w:rFonts w:ascii="Palatino Linotype" w:eastAsia="Calibri" w:hAnsi="Palatino Linotype" w:cs="Tahoma"/>
          <w:bCs/>
          <w:sz w:val="22"/>
          <w:szCs w:val="22"/>
          <w:lang w:val="es-ES" w:eastAsia="en-US"/>
        </w:rPr>
        <w:t>áxime que la documentación consta de cincuenta y dos mil seiscientas fojas, al contener infor</w:t>
      </w:r>
      <w:r w:rsidR="009D4415">
        <w:rPr>
          <w:rFonts w:ascii="Palatino Linotype" w:eastAsia="Calibri" w:hAnsi="Palatino Linotype" w:cs="Tahoma"/>
          <w:bCs/>
          <w:sz w:val="22"/>
          <w:szCs w:val="22"/>
          <w:lang w:val="es-ES" w:eastAsia="en-US"/>
        </w:rPr>
        <w:t>mación de las cuarenta y cinco Juntas D</w:t>
      </w:r>
      <w:r w:rsidR="006A1470">
        <w:rPr>
          <w:rFonts w:ascii="Palatino Linotype" w:eastAsia="Calibri" w:hAnsi="Palatino Linotype" w:cs="Tahoma"/>
          <w:bCs/>
          <w:sz w:val="22"/>
          <w:szCs w:val="22"/>
          <w:lang w:val="es-ES" w:eastAsia="en-US"/>
        </w:rPr>
        <w:t>istritales.</w:t>
      </w:r>
    </w:p>
    <w:p w14:paraId="3F8BD1B5" w14:textId="77777777" w:rsidR="006A1470" w:rsidRDefault="006A1470" w:rsidP="007670FA">
      <w:pPr>
        <w:spacing w:line="360" w:lineRule="auto"/>
        <w:jc w:val="both"/>
        <w:rPr>
          <w:rFonts w:ascii="Palatino Linotype" w:eastAsia="Calibri" w:hAnsi="Palatino Linotype" w:cs="Tahoma"/>
          <w:bCs/>
          <w:sz w:val="22"/>
          <w:szCs w:val="22"/>
          <w:lang w:val="es-ES" w:eastAsia="en-US"/>
        </w:rPr>
      </w:pPr>
    </w:p>
    <w:p w14:paraId="71F8F0B5" w14:textId="77777777" w:rsidR="006A1470" w:rsidRDefault="006A1470" w:rsidP="007670FA">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En ese contexto, caber recordar que el artículo 158 de la Ley de la materia, dispone que cuando la información implique un análisis, estudio o procesamiento de documentos, cuya entrega o reproducción sobrepase las capacidades técnicas, administrativas y humanas del Sujeto Obligado, deberá poner la información a disposición del Solicitante en consulta directa.</w:t>
      </w:r>
    </w:p>
    <w:p w14:paraId="7637356E" w14:textId="77777777" w:rsidR="006A1470" w:rsidRDefault="006A1470" w:rsidP="007670FA">
      <w:pPr>
        <w:spacing w:line="360" w:lineRule="auto"/>
        <w:jc w:val="both"/>
        <w:rPr>
          <w:rFonts w:ascii="Palatino Linotype" w:eastAsia="Calibri" w:hAnsi="Palatino Linotype" w:cs="Tahoma"/>
          <w:bCs/>
          <w:sz w:val="22"/>
          <w:szCs w:val="22"/>
          <w:lang w:val="es-ES" w:eastAsia="en-US"/>
        </w:rPr>
      </w:pPr>
    </w:p>
    <w:p w14:paraId="3F09A988" w14:textId="0F4041E0" w:rsidR="00292EF4" w:rsidRDefault="006A1470" w:rsidP="007670FA">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De tales circunstancias</w:t>
      </w:r>
      <w:r w:rsidR="00605881">
        <w:rPr>
          <w:rFonts w:ascii="Palatino Linotype" w:eastAsia="Calibri" w:hAnsi="Palatino Linotype" w:cs="Tahoma"/>
          <w:bCs/>
          <w:sz w:val="22"/>
          <w:szCs w:val="22"/>
          <w:lang w:val="es-ES" w:eastAsia="en-US"/>
        </w:rPr>
        <w:t xml:space="preserve">, este Instituto advierte que tal como lo señaló el Sujeto Obligado, proporcionar la información, a través del </w:t>
      </w:r>
      <w:r w:rsidR="00605881" w:rsidRPr="00BD7282">
        <w:rPr>
          <w:rFonts w:ascii="Palatino Linotype" w:eastAsia="Calibri" w:hAnsi="Palatino Linotype" w:cs="Tahoma"/>
          <w:bCs/>
          <w:sz w:val="22"/>
          <w:szCs w:val="22"/>
          <w:lang w:val="es-ES" w:eastAsia="en-US"/>
        </w:rPr>
        <w:t>Sistema de Acceso a la Información Mexiquense</w:t>
      </w:r>
      <w:r w:rsidR="005C5575">
        <w:rPr>
          <w:rFonts w:ascii="Palatino Linotype" w:eastAsia="Calibri" w:hAnsi="Palatino Linotype" w:cs="Tahoma"/>
          <w:bCs/>
          <w:sz w:val="22"/>
          <w:szCs w:val="22"/>
          <w:lang w:val="es-ES" w:eastAsia="en-US"/>
        </w:rPr>
        <w:t xml:space="preserve"> (SAIMEX)</w:t>
      </w:r>
      <w:r w:rsidR="00605881">
        <w:rPr>
          <w:rFonts w:ascii="Palatino Linotype" w:eastAsia="Calibri" w:hAnsi="Palatino Linotype" w:cs="Tahoma"/>
          <w:bCs/>
          <w:sz w:val="22"/>
          <w:szCs w:val="22"/>
          <w:lang w:val="es-ES" w:eastAsia="en-US"/>
        </w:rPr>
        <w:t>, implicaría que el Sujeto Obligado tuviera que dejar de realizar sus funciones sustanciales para atender la modalidad requerida</w:t>
      </w:r>
      <w:r w:rsidR="005F72A2">
        <w:rPr>
          <w:rFonts w:ascii="Palatino Linotype" w:eastAsia="Calibri" w:hAnsi="Palatino Linotype" w:cs="Tahoma"/>
          <w:bCs/>
          <w:sz w:val="22"/>
          <w:szCs w:val="22"/>
          <w:lang w:val="es-ES" w:eastAsia="en-US"/>
        </w:rPr>
        <w:t xml:space="preserve">, pues </w:t>
      </w:r>
      <w:r w:rsidR="009D4415">
        <w:rPr>
          <w:rFonts w:ascii="Palatino Linotype" w:eastAsia="Calibri" w:hAnsi="Palatino Linotype" w:cs="Tahoma"/>
          <w:bCs/>
          <w:sz w:val="22"/>
          <w:szCs w:val="22"/>
          <w:lang w:val="es-ES" w:eastAsia="en-US"/>
        </w:rPr>
        <w:t>tendría que procesar</w:t>
      </w:r>
      <w:r w:rsidR="005F72A2">
        <w:rPr>
          <w:rFonts w:ascii="Palatino Linotype" w:eastAsia="Calibri" w:hAnsi="Palatino Linotype" w:cs="Tahoma"/>
          <w:bCs/>
          <w:sz w:val="22"/>
          <w:szCs w:val="22"/>
          <w:lang w:val="es-ES" w:eastAsia="en-US"/>
        </w:rPr>
        <w:t xml:space="preserve"> </w:t>
      </w:r>
      <w:r w:rsidR="00EE611C">
        <w:rPr>
          <w:rFonts w:ascii="Palatino Linotype" w:eastAsia="Calibri" w:hAnsi="Palatino Linotype" w:cs="Tahoma"/>
          <w:bCs/>
          <w:sz w:val="22"/>
          <w:szCs w:val="22"/>
          <w:lang w:val="es-ES" w:eastAsia="en-US"/>
        </w:rPr>
        <w:t>una gran cantidad de información.</w:t>
      </w:r>
    </w:p>
    <w:p w14:paraId="70B9A7E3" w14:textId="77777777" w:rsidR="006A1470" w:rsidRDefault="006A1470" w:rsidP="007670FA">
      <w:pPr>
        <w:spacing w:line="360" w:lineRule="auto"/>
        <w:jc w:val="both"/>
        <w:rPr>
          <w:rFonts w:ascii="Palatino Linotype" w:eastAsia="Calibri" w:hAnsi="Palatino Linotype" w:cs="Tahoma"/>
          <w:bCs/>
          <w:sz w:val="22"/>
          <w:szCs w:val="22"/>
          <w:lang w:val="es-ES" w:eastAsia="en-US"/>
        </w:rPr>
      </w:pPr>
    </w:p>
    <w:p w14:paraId="1D6A955F" w14:textId="3DFF838C" w:rsidR="006A1470" w:rsidRDefault="00EE611C" w:rsidP="007670FA">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Además, dicha situación se robustece con la incidencia que autorizó la Directora de Informática de este Instituto al Sujeto Obligado, para cambiar la modalidad para proporcionar la información, toda vez que implica subir cincuenta y dos mil seiscientas fojas, que tienen un peso aproximado de 3.3 gigabytes, capacidad que sobrepasa las capacidades técnicas del sistema </w:t>
      </w:r>
      <w:r w:rsidR="005909E4">
        <w:rPr>
          <w:rFonts w:ascii="Palatino Linotype" w:eastAsia="Calibri" w:hAnsi="Palatino Linotype" w:cs="Tahoma"/>
          <w:bCs/>
          <w:sz w:val="22"/>
          <w:szCs w:val="22"/>
          <w:lang w:val="es-ES" w:eastAsia="en-US"/>
        </w:rPr>
        <w:t>electrónico de referencia</w:t>
      </w:r>
      <w:r w:rsidRPr="009D4415">
        <w:rPr>
          <w:rFonts w:ascii="Palatino Linotype" w:eastAsia="Calibri" w:hAnsi="Palatino Linotype" w:cs="Tahoma"/>
          <w:bCs/>
          <w:i/>
          <w:sz w:val="22"/>
          <w:szCs w:val="22"/>
          <w:lang w:val="es-ES" w:eastAsia="en-US"/>
        </w:rPr>
        <w:t>.</w:t>
      </w:r>
    </w:p>
    <w:p w14:paraId="1CF11230" w14:textId="77777777" w:rsidR="00EE611C" w:rsidRDefault="00EE611C" w:rsidP="007670FA">
      <w:pPr>
        <w:spacing w:line="360" w:lineRule="auto"/>
        <w:jc w:val="both"/>
        <w:rPr>
          <w:rFonts w:ascii="Palatino Linotype" w:eastAsia="Calibri" w:hAnsi="Palatino Linotype" w:cs="Tahoma"/>
          <w:bCs/>
          <w:sz w:val="22"/>
          <w:szCs w:val="22"/>
          <w:lang w:val="es-ES" w:eastAsia="en-US"/>
        </w:rPr>
      </w:pPr>
    </w:p>
    <w:p w14:paraId="67538983" w14:textId="231813B4" w:rsidR="00292EF4" w:rsidRPr="00BD7282" w:rsidRDefault="009D4415" w:rsidP="007670F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 w:eastAsia="en-US"/>
        </w:rPr>
        <w:t>Respecto a la capacidad de dicho sistema</w:t>
      </w:r>
      <w:r w:rsidR="00292EF4" w:rsidRPr="00BD7282">
        <w:rPr>
          <w:rFonts w:ascii="Palatino Linotype" w:eastAsia="Calibri" w:hAnsi="Palatino Linotype" w:cs="Tahoma"/>
          <w:bCs/>
          <w:sz w:val="22"/>
          <w:szCs w:val="22"/>
          <w:lang w:val="es-ES" w:eastAsia="en-US"/>
        </w:rPr>
        <w:t>,</w:t>
      </w:r>
      <w:r>
        <w:rPr>
          <w:rFonts w:ascii="Palatino Linotype" w:eastAsia="Calibri" w:hAnsi="Palatino Linotype" w:cs="Tahoma"/>
          <w:bCs/>
          <w:sz w:val="22"/>
          <w:szCs w:val="22"/>
          <w:lang w:val="es-ES" w:eastAsia="en-US"/>
        </w:rPr>
        <w:t xml:space="preserve"> cabe traer a colación</w:t>
      </w:r>
      <w:r w:rsidR="00292EF4" w:rsidRPr="00BD7282">
        <w:rPr>
          <w:rFonts w:ascii="Palatino Linotype" w:eastAsia="Calibri" w:hAnsi="Palatino Linotype" w:cs="Tahoma"/>
          <w:bCs/>
          <w:sz w:val="22"/>
          <w:szCs w:val="22"/>
          <w:lang w:val="es-ES" w:eastAsia="en-US"/>
        </w:rPr>
        <w:t xml:space="preserve"> la Resolución del Recurso de Revisión con número </w:t>
      </w:r>
      <w:r w:rsidR="00292EF4" w:rsidRPr="00BD7282">
        <w:rPr>
          <w:sz w:val="22"/>
          <w:szCs w:val="22"/>
        </w:rPr>
        <w:t>01088/INFOEM/IP/RR/2016</w:t>
      </w:r>
      <w:r w:rsidR="00292EF4" w:rsidRPr="00BD7282">
        <w:rPr>
          <w:rFonts w:ascii="Palatino Linotype" w:eastAsia="Calibri" w:hAnsi="Palatino Linotype" w:cs="Tahoma"/>
          <w:bCs/>
          <w:sz w:val="22"/>
          <w:szCs w:val="22"/>
          <w:lang w:eastAsia="en-US"/>
        </w:rPr>
        <w:t xml:space="preserve">, en la cual el </w:t>
      </w:r>
      <w:r w:rsidR="00EE611C">
        <w:rPr>
          <w:rFonts w:ascii="Palatino Linotype" w:eastAsia="Calibri" w:hAnsi="Palatino Linotype" w:cs="Tahoma"/>
          <w:bCs/>
          <w:sz w:val="22"/>
          <w:szCs w:val="22"/>
          <w:lang w:eastAsia="en-US"/>
        </w:rPr>
        <w:t xml:space="preserve">entonces </w:t>
      </w:r>
      <w:r w:rsidR="00292EF4" w:rsidRPr="00BD7282">
        <w:rPr>
          <w:rFonts w:ascii="Palatino Linotype" w:eastAsia="Calibri" w:hAnsi="Palatino Linotype" w:cs="Tahoma"/>
          <w:bCs/>
          <w:sz w:val="22"/>
          <w:szCs w:val="22"/>
          <w:lang w:eastAsia="en-US"/>
        </w:rPr>
        <w:t>Director de Informática de este Instituto, informó que la capacidad máxima para adjuntar un archivo en el</w:t>
      </w:r>
      <w:r w:rsidR="00292EF4" w:rsidRPr="00BD7282">
        <w:rPr>
          <w:rFonts w:ascii="Palatino Linotype" w:eastAsia="Calibri" w:hAnsi="Palatino Linotype" w:cs="Tahoma"/>
          <w:bCs/>
          <w:sz w:val="22"/>
          <w:szCs w:val="22"/>
          <w:lang w:val="es-ES" w:eastAsia="en-US"/>
        </w:rPr>
        <w:t xml:space="preserve"> </w:t>
      </w:r>
      <w:r w:rsidR="00292EF4" w:rsidRPr="00BD7282">
        <w:rPr>
          <w:rFonts w:ascii="Palatino Linotype" w:eastAsia="Calibri" w:hAnsi="Palatino Linotype" w:cs="Tahoma"/>
          <w:b/>
          <w:bCs/>
          <w:sz w:val="22"/>
          <w:szCs w:val="22"/>
          <w:lang w:val="es-ES" w:eastAsia="en-US"/>
        </w:rPr>
        <w:t>Sistema de Acceso a la Información Mexiquense</w:t>
      </w:r>
      <w:r w:rsidR="00027A4B">
        <w:rPr>
          <w:rFonts w:ascii="Palatino Linotype" w:eastAsia="Calibri" w:hAnsi="Palatino Linotype" w:cs="Tahoma"/>
          <w:b/>
          <w:bCs/>
          <w:sz w:val="22"/>
          <w:szCs w:val="22"/>
          <w:lang w:val="es-ES" w:eastAsia="en-US"/>
        </w:rPr>
        <w:t xml:space="preserve"> (SAIMEX)</w:t>
      </w:r>
      <w:r w:rsidR="00292EF4" w:rsidRPr="00BD7282">
        <w:rPr>
          <w:rFonts w:ascii="Palatino Linotype" w:eastAsia="Calibri" w:hAnsi="Palatino Linotype" w:cs="Tahoma"/>
          <w:b/>
          <w:bCs/>
          <w:sz w:val="22"/>
          <w:szCs w:val="22"/>
          <w:lang w:val="es-ES" w:eastAsia="en-US"/>
        </w:rPr>
        <w:t>, es de</w:t>
      </w:r>
      <w:r w:rsidR="00292EF4" w:rsidRPr="00BD7282">
        <w:rPr>
          <w:rFonts w:ascii="Palatino Linotype" w:eastAsia="Calibri" w:hAnsi="Palatino Linotype" w:cs="Tahoma"/>
          <w:b/>
          <w:bCs/>
          <w:sz w:val="22"/>
          <w:szCs w:val="22"/>
          <w:lang w:eastAsia="en-US"/>
        </w:rPr>
        <w:t xml:space="preserve"> ap</w:t>
      </w:r>
      <w:r>
        <w:rPr>
          <w:rFonts w:ascii="Palatino Linotype" w:eastAsia="Calibri" w:hAnsi="Palatino Linotype" w:cs="Tahoma"/>
          <w:b/>
          <w:bCs/>
          <w:sz w:val="22"/>
          <w:szCs w:val="22"/>
          <w:lang w:eastAsia="en-US"/>
        </w:rPr>
        <w:t>roximadamente de 250 megabytes.</w:t>
      </w:r>
    </w:p>
    <w:p w14:paraId="0ACF4AC6" w14:textId="77777777" w:rsidR="00292EF4" w:rsidRPr="00BD7282" w:rsidRDefault="00292EF4" w:rsidP="007670FA">
      <w:pPr>
        <w:spacing w:line="360" w:lineRule="auto"/>
        <w:jc w:val="both"/>
        <w:rPr>
          <w:rFonts w:ascii="Palatino Linotype" w:eastAsia="Calibri" w:hAnsi="Palatino Linotype" w:cs="Tahoma"/>
          <w:bCs/>
          <w:sz w:val="22"/>
          <w:szCs w:val="22"/>
          <w:lang w:eastAsia="en-US"/>
        </w:rPr>
      </w:pPr>
    </w:p>
    <w:p w14:paraId="4D743BC9" w14:textId="77777777" w:rsidR="00292EF4" w:rsidRPr="00BD7282" w:rsidRDefault="00292EF4" w:rsidP="007670FA">
      <w:pPr>
        <w:spacing w:line="360" w:lineRule="auto"/>
        <w:ind w:right="-93"/>
        <w:jc w:val="both"/>
        <w:rPr>
          <w:rFonts w:ascii="Palatino Linotype" w:hAnsi="Palatino Linotype" w:cs="Tahoma"/>
          <w:i/>
          <w:sz w:val="22"/>
          <w:szCs w:val="22"/>
          <w:shd w:val="clear" w:color="auto" w:fill="FFFFFF"/>
          <w:lang w:val="es-ES"/>
        </w:rPr>
      </w:pPr>
      <w:r w:rsidRPr="00BD7282">
        <w:rPr>
          <w:rFonts w:ascii="Palatino Linotype" w:hAnsi="Palatino Linotype" w:cs="Tahoma"/>
          <w:sz w:val="22"/>
          <w:szCs w:val="22"/>
          <w:shd w:val="clear" w:color="auto" w:fill="FFFFFF"/>
        </w:rPr>
        <w:lastRenderedPageBreak/>
        <w:t xml:space="preserve">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w:t>
      </w:r>
      <w:r w:rsidRPr="00BD7282">
        <w:rPr>
          <w:rFonts w:ascii="Palatino Linotype" w:hAnsi="Palatino Linotype" w:cs="Tahoma"/>
          <w:sz w:val="22"/>
          <w:szCs w:val="22"/>
          <w:shd w:val="clear" w:color="auto" w:fill="FFFFFF"/>
          <w:lang w:val="es-ES"/>
        </w:rPr>
        <w:t xml:space="preserve">la Jurisprudencia número </w:t>
      </w:r>
      <w:r w:rsidRPr="00BD7282">
        <w:rPr>
          <w:rFonts w:ascii="Palatino Linotype" w:hAnsi="Palatino Linotype" w:cs="Tahoma"/>
          <w:sz w:val="22"/>
          <w:szCs w:val="22"/>
          <w:shd w:val="clear" w:color="auto" w:fill="FFFFFF"/>
        </w:rPr>
        <w:t>2a./J. 103/2007</w:t>
      </w:r>
      <w:r w:rsidRPr="00BD7282">
        <w:rPr>
          <w:rFonts w:ascii="Palatino Linotype" w:hAnsi="Palatino Linotype" w:cs="Tahoma"/>
          <w:sz w:val="22"/>
          <w:szCs w:val="22"/>
          <w:shd w:val="clear" w:color="auto" w:fill="FFFFFF"/>
          <w:lang w:val="es-ES"/>
        </w:rPr>
        <w:t>, de la Segunda Sala, publicada en la página 285 de la Gaceta del Semanario Judicial de la Federación, Novena Época, Tomo XXV, junio de 2007, se establece que los órganos jurisdiccionales pueden invocar como hechos notorios las resoluciones que hayan emitido.</w:t>
      </w:r>
    </w:p>
    <w:p w14:paraId="7F266E26" w14:textId="77777777" w:rsidR="00292EF4" w:rsidRDefault="00292EF4" w:rsidP="007670FA">
      <w:pPr>
        <w:spacing w:line="360" w:lineRule="auto"/>
        <w:jc w:val="both"/>
        <w:rPr>
          <w:rFonts w:ascii="Palatino Linotype" w:eastAsia="Calibri" w:hAnsi="Palatino Linotype" w:cs="Tahoma"/>
          <w:bCs/>
          <w:sz w:val="22"/>
          <w:szCs w:val="22"/>
          <w:lang w:eastAsia="en-US"/>
        </w:rPr>
      </w:pPr>
    </w:p>
    <w:p w14:paraId="005CA9BC" w14:textId="61FEC7DC" w:rsidR="009D4415" w:rsidRDefault="009D4415" w:rsidP="007670F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Como se logra advertir, la información que da cuenta de lo solicitado, sobrepasa la capacidad máxima que soporta el</w:t>
      </w:r>
      <w:r w:rsidRPr="009D4415">
        <w:rPr>
          <w:rFonts w:ascii="Palatino Linotype" w:eastAsia="Calibri" w:hAnsi="Palatino Linotype" w:cs="Tahoma"/>
          <w:b/>
          <w:bCs/>
          <w:sz w:val="22"/>
          <w:szCs w:val="22"/>
          <w:lang w:val="es-ES" w:eastAsia="en-US"/>
        </w:rPr>
        <w:t xml:space="preserve"> Sistema de Acceso a la Información Mexiquense</w:t>
      </w:r>
      <w:r w:rsidR="00027A4B">
        <w:rPr>
          <w:rFonts w:ascii="Palatino Linotype" w:eastAsia="Calibri" w:hAnsi="Palatino Linotype" w:cs="Tahoma"/>
          <w:b/>
          <w:bCs/>
          <w:sz w:val="22"/>
          <w:szCs w:val="22"/>
          <w:lang w:val="es-ES" w:eastAsia="en-US"/>
        </w:rPr>
        <w:t xml:space="preserve"> (SAIMEX)</w:t>
      </w:r>
      <w:r>
        <w:rPr>
          <w:rFonts w:ascii="Palatino Linotype" w:eastAsia="Calibri" w:hAnsi="Palatino Linotype" w:cs="Tahoma"/>
          <w:b/>
          <w:bCs/>
          <w:sz w:val="22"/>
          <w:szCs w:val="22"/>
          <w:lang w:val="es-ES" w:eastAsia="en-US"/>
        </w:rPr>
        <w:t>, correspondiente a doscientos cincuenta megabytes.</w:t>
      </w:r>
    </w:p>
    <w:p w14:paraId="7DE84392" w14:textId="77777777" w:rsidR="009D4415" w:rsidRDefault="009D4415" w:rsidP="007670FA">
      <w:pPr>
        <w:spacing w:line="360" w:lineRule="auto"/>
        <w:jc w:val="both"/>
        <w:rPr>
          <w:rFonts w:ascii="Palatino Linotype" w:eastAsia="Calibri" w:hAnsi="Palatino Linotype" w:cs="Tahoma"/>
          <w:bCs/>
          <w:sz w:val="22"/>
          <w:szCs w:val="22"/>
          <w:lang w:eastAsia="en-US"/>
        </w:rPr>
      </w:pPr>
    </w:p>
    <w:p w14:paraId="527533AC" w14:textId="0E66542D" w:rsidR="00EE611C" w:rsidRPr="00EE611C" w:rsidRDefault="009D4415" w:rsidP="007670F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tales circunstancias</w:t>
      </w:r>
      <w:r w:rsidR="00EE611C">
        <w:rPr>
          <w:rFonts w:ascii="Palatino Linotype" w:eastAsia="Calibri" w:hAnsi="Palatino Linotype" w:cs="Tahoma"/>
          <w:bCs/>
          <w:sz w:val="22"/>
          <w:szCs w:val="22"/>
          <w:lang w:eastAsia="en-US"/>
        </w:rPr>
        <w:t xml:space="preserve">, se advierte que el Instituto Electoral del Estado de México acreditó el impedimento para proporcionar la información solicitada, a través </w:t>
      </w:r>
      <w:r w:rsidR="00EE611C" w:rsidRPr="00BD7282">
        <w:rPr>
          <w:rFonts w:ascii="Palatino Linotype" w:eastAsia="Calibri" w:hAnsi="Palatino Linotype" w:cs="Tahoma"/>
          <w:bCs/>
          <w:sz w:val="22"/>
          <w:szCs w:val="22"/>
          <w:lang w:val="es-ES" w:eastAsia="en-US"/>
        </w:rPr>
        <w:t xml:space="preserve">del </w:t>
      </w:r>
      <w:r w:rsidR="00EE611C" w:rsidRPr="00BD7282">
        <w:rPr>
          <w:rFonts w:ascii="Palatino Linotype" w:eastAsia="Calibri" w:hAnsi="Palatino Linotype" w:cs="Tahoma"/>
          <w:b/>
          <w:bCs/>
          <w:sz w:val="22"/>
          <w:szCs w:val="22"/>
          <w:lang w:val="es-ES" w:eastAsia="en-US"/>
        </w:rPr>
        <w:t>Sistema de Acceso a la Información Mexiquense</w:t>
      </w:r>
      <w:r w:rsidR="00EE611C">
        <w:rPr>
          <w:rFonts w:ascii="Palatino Linotype" w:eastAsia="Calibri" w:hAnsi="Palatino Linotype" w:cs="Tahoma"/>
          <w:b/>
          <w:bCs/>
          <w:sz w:val="22"/>
          <w:szCs w:val="22"/>
          <w:lang w:val="es-ES" w:eastAsia="en-US"/>
        </w:rPr>
        <w:t xml:space="preserve"> (SAIMEX)</w:t>
      </w:r>
      <w:r w:rsidR="00EE611C" w:rsidRPr="00BD7282">
        <w:rPr>
          <w:rFonts w:ascii="Palatino Linotype" w:eastAsia="Calibri" w:hAnsi="Palatino Linotype" w:cs="Tahoma"/>
          <w:b/>
          <w:bCs/>
          <w:sz w:val="22"/>
          <w:szCs w:val="22"/>
          <w:lang w:val="es-ES" w:eastAsia="en-US"/>
        </w:rPr>
        <w:t>,</w:t>
      </w:r>
      <w:r w:rsidR="00EE611C">
        <w:rPr>
          <w:rFonts w:ascii="Palatino Linotype" w:eastAsia="Calibri" w:hAnsi="Palatino Linotype" w:cs="Tahoma"/>
          <w:b/>
          <w:bCs/>
          <w:sz w:val="22"/>
          <w:szCs w:val="22"/>
          <w:lang w:val="es-ES" w:eastAsia="en-US"/>
        </w:rPr>
        <w:t xml:space="preserve"> </w:t>
      </w:r>
      <w:r w:rsidR="00EE611C">
        <w:rPr>
          <w:rFonts w:ascii="Palatino Linotype" w:eastAsia="Calibri" w:hAnsi="Palatino Linotype" w:cs="Tahoma"/>
          <w:bCs/>
          <w:sz w:val="22"/>
          <w:szCs w:val="22"/>
          <w:lang w:val="es-ES" w:eastAsia="en-US"/>
        </w:rPr>
        <w:t xml:space="preserve">pues la misma sobrepasa </w:t>
      </w:r>
      <w:r w:rsidR="006B7BBA">
        <w:rPr>
          <w:rFonts w:ascii="Palatino Linotype" w:eastAsia="Calibri" w:hAnsi="Palatino Linotype" w:cs="Tahoma"/>
          <w:bCs/>
          <w:sz w:val="22"/>
          <w:szCs w:val="22"/>
          <w:lang w:val="es-ES" w:eastAsia="en-US"/>
        </w:rPr>
        <w:t>las capacidades administrativas y humanas del Sujeto Obligado, al tener que analizar, procesar y estudiar cincuenta y dos mil fojas, al contener datos clasificados en términos del artículo 143, fracci</w:t>
      </w:r>
      <w:r w:rsidR="00C704AD">
        <w:rPr>
          <w:rFonts w:ascii="Palatino Linotype" w:eastAsia="Calibri" w:hAnsi="Palatino Linotype" w:cs="Tahoma"/>
          <w:bCs/>
          <w:sz w:val="22"/>
          <w:szCs w:val="22"/>
          <w:lang w:val="es-ES" w:eastAsia="en-US"/>
        </w:rPr>
        <w:t>ón I</w:t>
      </w:r>
      <w:r w:rsidR="00027A4B">
        <w:rPr>
          <w:rFonts w:ascii="Palatino Linotype" w:eastAsia="Calibri" w:hAnsi="Palatino Linotype" w:cs="Tahoma"/>
          <w:bCs/>
          <w:sz w:val="22"/>
          <w:szCs w:val="22"/>
          <w:lang w:val="es-ES" w:eastAsia="en-US"/>
        </w:rPr>
        <w:t>,</w:t>
      </w:r>
      <w:r w:rsidR="00C704AD">
        <w:rPr>
          <w:rFonts w:ascii="Palatino Linotype" w:eastAsia="Calibri" w:hAnsi="Palatino Linotype" w:cs="Tahoma"/>
          <w:bCs/>
          <w:sz w:val="22"/>
          <w:szCs w:val="22"/>
          <w:lang w:val="es-ES" w:eastAsia="en-US"/>
        </w:rPr>
        <w:t xml:space="preserve"> de la Ley de la materia.</w:t>
      </w:r>
      <w:r w:rsidR="006B7BBA">
        <w:rPr>
          <w:rFonts w:ascii="Palatino Linotype" w:eastAsia="Calibri" w:hAnsi="Palatino Linotype" w:cs="Tahoma"/>
          <w:bCs/>
          <w:sz w:val="22"/>
          <w:szCs w:val="22"/>
          <w:lang w:val="es-ES" w:eastAsia="en-US"/>
        </w:rPr>
        <w:t xml:space="preserve"> Máxime, que también sobrepasa las capacidades técnicas del portal previamente señalado</w:t>
      </w:r>
      <w:r w:rsidR="00C704AD">
        <w:rPr>
          <w:rFonts w:ascii="Palatino Linotype" w:eastAsia="Calibri" w:hAnsi="Palatino Linotype" w:cs="Tahoma"/>
          <w:bCs/>
          <w:sz w:val="22"/>
          <w:szCs w:val="22"/>
          <w:lang w:val="es-ES" w:eastAsia="en-US"/>
        </w:rPr>
        <w:t>, tal como lo precisó la Directora de Informática de este Instituto</w:t>
      </w:r>
      <w:r w:rsidR="006B7BBA">
        <w:rPr>
          <w:rFonts w:ascii="Palatino Linotype" w:eastAsia="Calibri" w:hAnsi="Palatino Linotype" w:cs="Tahoma"/>
          <w:bCs/>
          <w:sz w:val="22"/>
          <w:szCs w:val="22"/>
          <w:lang w:val="es-ES" w:eastAsia="en-US"/>
        </w:rPr>
        <w:t>, pues la documentación pesa más de doscientos cincuenta megabytes, capacidad m</w:t>
      </w:r>
      <w:r w:rsidR="00C704AD">
        <w:rPr>
          <w:rFonts w:ascii="Palatino Linotype" w:eastAsia="Calibri" w:hAnsi="Palatino Linotype" w:cs="Tahoma"/>
          <w:bCs/>
          <w:sz w:val="22"/>
          <w:szCs w:val="22"/>
          <w:lang w:val="es-ES" w:eastAsia="en-US"/>
        </w:rPr>
        <w:t>áxima que permite dicho sistema; por lo cual, resulta procedente el cambio de modalidad a consulta directa.</w:t>
      </w:r>
    </w:p>
    <w:p w14:paraId="754C2A78" w14:textId="77777777" w:rsidR="00AD7C82" w:rsidRDefault="00AD7C82" w:rsidP="007670FA">
      <w:pPr>
        <w:spacing w:line="360" w:lineRule="auto"/>
        <w:jc w:val="both"/>
        <w:rPr>
          <w:rFonts w:ascii="Palatino Linotype" w:hAnsi="Palatino Linotype" w:cs="Arial"/>
          <w:sz w:val="22"/>
          <w:szCs w:val="22"/>
        </w:rPr>
      </w:pPr>
    </w:p>
    <w:p w14:paraId="06062765" w14:textId="77777777" w:rsidR="00465A72" w:rsidRPr="00465A72" w:rsidRDefault="00C704AD" w:rsidP="007670FA">
      <w:pPr>
        <w:spacing w:line="360" w:lineRule="auto"/>
        <w:jc w:val="both"/>
        <w:rPr>
          <w:rFonts w:ascii="Palatino Linotype" w:hAnsi="Palatino Linotype" w:cs="Arial"/>
          <w:sz w:val="22"/>
          <w:szCs w:val="22"/>
        </w:rPr>
      </w:pPr>
      <w:r>
        <w:rPr>
          <w:rFonts w:ascii="Palatino Linotype" w:hAnsi="Palatino Linotype" w:cs="Arial"/>
          <w:sz w:val="22"/>
          <w:szCs w:val="22"/>
        </w:rPr>
        <w:t xml:space="preserve">En ese contexto, cabe señalar </w:t>
      </w:r>
      <w:r w:rsidR="009B3CC2">
        <w:rPr>
          <w:rFonts w:ascii="Palatino Linotype" w:hAnsi="Palatino Linotype" w:cs="Arial"/>
          <w:sz w:val="22"/>
          <w:szCs w:val="22"/>
        </w:rPr>
        <w:t>que la puesta a disposición de la información debe ser en versión pública, al contener diversos datos personales; al respecto</w:t>
      </w:r>
      <w:r w:rsidR="00465A72" w:rsidRPr="00465A72">
        <w:rPr>
          <w:rFonts w:ascii="Palatino Linotype" w:hAnsi="Palatino Linotype" w:cs="Arial"/>
          <w:sz w:val="22"/>
          <w:szCs w:val="22"/>
        </w:rPr>
        <w:t xml:space="preserve"> los Lineamientos Generales en </w:t>
      </w:r>
      <w:r w:rsidR="00465A72" w:rsidRPr="00465A72">
        <w:rPr>
          <w:rFonts w:ascii="Palatino Linotype" w:hAnsi="Palatino Linotype" w:cs="Arial"/>
          <w:sz w:val="22"/>
          <w:szCs w:val="22"/>
        </w:rPr>
        <w:lastRenderedPageBreak/>
        <w:t xml:space="preserve">materia de </w:t>
      </w:r>
      <w:r w:rsidR="009B3CC2">
        <w:rPr>
          <w:rFonts w:ascii="Palatino Linotype" w:hAnsi="Palatino Linotype" w:cs="Arial"/>
          <w:sz w:val="22"/>
          <w:szCs w:val="22"/>
        </w:rPr>
        <w:t>Clasificación y Desclasificación de la Información, así como para la Elaboración de Versiones P</w:t>
      </w:r>
      <w:r w:rsidR="00465A72" w:rsidRPr="00465A72">
        <w:rPr>
          <w:rFonts w:ascii="Palatino Linotype" w:hAnsi="Palatino Linotype" w:cs="Arial"/>
          <w:sz w:val="22"/>
          <w:szCs w:val="22"/>
        </w:rPr>
        <w:t>úblicas –en adelante Lineamientos Generales-, que establecen lo siguiente:</w:t>
      </w:r>
    </w:p>
    <w:p w14:paraId="35221373" w14:textId="77777777" w:rsidR="00465A72" w:rsidRPr="00465A72" w:rsidRDefault="00465A72" w:rsidP="007670FA">
      <w:pPr>
        <w:spacing w:line="360" w:lineRule="auto"/>
        <w:jc w:val="both"/>
        <w:rPr>
          <w:rFonts w:ascii="Palatino Linotype" w:hAnsi="Palatino Linotype" w:cs="Arial"/>
          <w:sz w:val="22"/>
          <w:szCs w:val="22"/>
        </w:rPr>
      </w:pPr>
    </w:p>
    <w:p w14:paraId="775100BC"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b/>
          <w:bCs/>
        </w:rPr>
        <w:t xml:space="preserve">Sexagésimo séptimo. </w:t>
      </w:r>
      <w:r w:rsidRPr="00465A72">
        <w:rPr>
          <w:rFonts w:ascii="Palatino Linotype" w:hAnsi="Palatino Linotype" w:cs="Arial"/>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799623F4" w14:textId="77777777" w:rsidR="00465A72" w:rsidRPr="00465A72" w:rsidRDefault="00465A72" w:rsidP="007670FA">
      <w:pPr>
        <w:spacing w:line="360" w:lineRule="auto"/>
        <w:ind w:left="567" w:right="567"/>
        <w:jc w:val="both"/>
        <w:rPr>
          <w:rFonts w:ascii="Palatino Linotype" w:hAnsi="Palatino Linotype" w:cs="Arial"/>
        </w:rPr>
      </w:pPr>
    </w:p>
    <w:p w14:paraId="0FEE4AFE"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b/>
          <w:bCs/>
        </w:rPr>
        <w:t xml:space="preserve">Sexagésimo octavo. </w:t>
      </w:r>
      <w:r w:rsidRPr="00465A72">
        <w:rPr>
          <w:rFonts w:ascii="Palatino Linotype" w:hAnsi="Palatino Linotype" w:cs="Arial"/>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43BFB5C9" w14:textId="77777777" w:rsidR="00465A72" w:rsidRPr="00465A72" w:rsidRDefault="00465A72" w:rsidP="007670FA">
      <w:pPr>
        <w:spacing w:line="360" w:lineRule="auto"/>
        <w:ind w:left="567" w:right="567"/>
        <w:jc w:val="both"/>
        <w:rPr>
          <w:rFonts w:ascii="Palatino Linotype" w:hAnsi="Palatino Linotype" w:cs="Arial"/>
        </w:rPr>
      </w:pPr>
    </w:p>
    <w:p w14:paraId="2CADACBF"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b/>
          <w:bCs/>
        </w:rPr>
        <w:t xml:space="preserve">Sexagésimo noveno. </w:t>
      </w:r>
      <w:r w:rsidRPr="00465A72">
        <w:rPr>
          <w:rFonts w:ascii="Palatino Linotype" w:hAnsi="Palatino Linotype" w:cs="Arial"/>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1DC8F53A" w14:textId="77777777" w:rsidR="00465A72" w:rsidRPr="00465A72" w:rsidRDefault="00465A72" w:rsidP="007670FA">
      <w:pPr>
        <w:spacing w:line="360" w:lineRule="auto"/>
        <w:ind w:left="567" w:right="567"/>
        <w:jc w:val="both"/>
        <w:rPr>
          <w:rFonts w:ascii="Palatino Linotype" w:hAnsi="Palatino Linotype" w:cs="Arial"/>
        </w:rPr>
      </w:pPr>
    </w:p>
    <w:p w14:paraId="417483BE"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b/>
          <w:bCs/>
        </w:rPr>
        <w:t xml:space="preserve">Septuagésimo. </w:t>
      </w:r>
      <w:r w:rsidRPr="00465A72">
        <w:rPr>
          <w:rFonts w:ascii="Palatino Linotype" w:hAnsi="Palatino Linotype" w:cs="Arial"/>
        </w:rPr>
        <w:t xml:space="preserve">Para el desahogo de las actuaciones tendientes a permitir la consulta directa, en los casos en que ésta resulte procedente, los sujetos obligados deberán observar lo siguiente: </w:t>
      </w:r>
    </w:p>
    <w:p w14:paraId="2DEEE96A" w14:textId="77777777" w:rsidR="00465A72" w:rsidRPr="00465A72" w:rsidRDefault="00465A72" w:rsidP="007670FA">
      <w:pPr>
        <w:spacing w:line="360" w:lineRule="auto"/>
        <w:ind w:left="567" w:right="567"/>
        <w:jc w:val="both"/>
        <w:rPr>
          <w:rFonts w:ascii="Palatino Linotype" w:hAnsi="Palatino Linotype" w:cs="Arial"/>
        </w:rPr>
      </w:pPr>
    </w:p>
    <w:p w14:paraId="417D55BC"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b/>
          <w:bCs/>
        </w:rPr>
        <w:t xml:space="preserve">I. </w:t>
      </w:r>
      <w:r w:rsidRPr="00465A72">
        <w:rPr>
          <w:rFonts w:ascii="Palatino Linotype" w:hAnsi="Palatino Linotype" w:cs="Arial"/>
        </w:rPr>
        <w:t xml:space="preserve">Señalar claramente al particular, en la respuesta a su solicitud, el lugar, día y hora en que se podrá llevar a cabo la consulta de la documentación solicitada. En caso de que, derivado </w:t>
      </w:r>
      <w:r w:rsidRPr="00465A72">
        <w:rPr>
          <w:rFonts w:ascii="Palatino Linotype" w:hAnsi="Palatino Linotype" w:cs="Arial"/>
        </w:rPr>
        <w:lastRenderedPageBreak/>
        <w:t xml:space="preserve">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004ED90E" w14:textId="77777777" w:rsidR="00465A72" w:rsidRPr="00465A72" w:rsidRDefault="00465A72" w:rsidP="007670FA">
      <w:pPr>
        <w:spacing w:line="360" w:lineRule="auto"/>
        <w:ind w:left="567" w:right="567"/>
        <w:jc w:val="both"/>
        <w:rPr>
          <w:rFonts w:ascii="Palatino Linotype" w:hAnsi="Palatino Linotype" w:cs="Arial"/>
        </w:rPr>
      </w:pPr>
    </w:p>
    <w:p w14:paraId="6BE993B3"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b/>
          <w:bCs/>
        </w:rPr>
        <w:t xml:space="preserve">II. </w:t>
      </w:r>
      <w:r w:rsidRPr="00465A72">
        <w:rPr>
          <w:rFonts w:ascii="Palatino Linotype" w:hAnsi="Palatino Linotype" w:cs="Arial"/>
        </w:rPr>
        <w:t xml:space="preserve">En su caso, la procedencia de los ajustes razonables solicitados y/o la procedencia de acceso en la lengua indígena requerida; </w:t>
      </w:r>
    </w:p>
    <w:p w14:paraId="7AD41AE8" w14:textId="77777777" w:rsidR="00465A72" w:rsidRPr="00465A72" w:rsidRDefault="00465A72" w:rsidP="007670FA">
      <w:pPr>
        <w:spacing w:line="360" w:lineRule="auto"/>
        <w:ind w:left="567" w:right="567"/>
        <w:jc w:val="both"/>
        <w:rPr>
          <w:rFonts w:ascii="Palatino Linotype" w:hAnsi="Palatino Linotype" w:cs="Arial"/>
        </w:rPr>
      </w:pPr>
    </w:p>
    <w:p w14:paraId="36193FA0"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b/>
          <w:bCs/>
        </w:rPr>
        <w:t xml:space="preserve">III. </w:t>
      </w:r>
      <w:r w:rsidRPr="00465A72">
        <w:rPr>
          <w:rFonts w:ascii="Palatino Linotype" w:hAnsi="Palatino Linotype" w:cs="Arial"/>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01AAB505" w14:textId="77777777" w:rsidR="00465A72" w:rsidRPr="00465A72" w:rsidRDefault="00465A72" w:rsidP="007670FA">
      <w:pPr>
        <w:spacing w:line="360" w:lineRule="auto"/>
        <w:ind w:left="567" w:right="567"/>
        <w:jc w:val="both"/>
        <w:rPr>
          <w:rFonts w:ascii="Palatino Linotype" w:hAnsi="Palatino Linotype" w:cs="Arial"/>
        </w:rPr>
      </w:pPr>
    </w:p>
    <w:p w14:paraId="0CEF36C5"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b/>
          <w:bCs/>
        </w:rPr>
        <w:t xml:space="preserve">IV. </w:t>
      </w:r>
      <w:r w:rsidRPr="00465A72">
        <w:rPr>
          <w:rFonts w:ascii="Palatino Linotype" w:hAnsi="Palatino Linotype" w:cs="Arial"/>
        </w:rPr>
        <w:t xml:space="preserve">Proporcionar al solicitante las facilidades y asistencia requerida para la consulta de los documentos; </w:t>
      </w:r>
    </w:p>
    <w:p w14:paraId="5014CEA7" w14:textId="77777777" w:rsidR="00465A72" w:rsidRPr="00465A72" w:rsidRDefault="00465A72" w:rsidP="007670FA">
      <w:pPr>
        <w:spacing w:line="360" w:lineRule="auto"/>
        <w:ind w:left="567" w:right="567"/>
        <w:jc w:val="both"/>
        <w:rPr>
          <w:rFonts w:ascii="Palatino Linotype" w:hAnsi="Palatino Linotype" w:cs="Arial"/>
        </w:rPr>
      </w:pPr>
    </w:p>
    <w:p w14:paraId="4948B825"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b/>
          <w:bCs/>
        </w:rPr>
        <w:t xml:space="preserve">V. </w:t>
      </w:r>
      <w:r w:rsidRPr="00465A72">
        <w:rPr>
          <w:rFonts w:ascii="Palatino Linotype" w:hAnsi="Palatino Linotype" w:cs="Arial"/>
        </w:rPr>
        <w:t>Abstenerse de requerir al solicitante que acredite interés alguno;</w:t>
      </w:r>
    </w:p>
    <w:p w14:paraId="05CD4C0C" w14:textId="77777777" w:rsidR="00465A72" w:rsidRPr="00465A72" w:rsidRDefault="00465A72" w:rsidP="007670FA">
      <w:pPr>
        <w:spacing w:line="360" w:lineRule="auto"/>
        <w:ind w:left="567" w:right="567"/>
        <w:jc w:val="both"/>
        <w:rPr>
          <w:rFonts w:ascii="Palatino Linotype" w:hAnsi="Palatino Linotype" w:cs="Arial"/>
        </w:rPr>
      </w:pPr>
    </w:p>
    <w:p w14:paraId="2FEB0B5A"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b/>
          <w:bCs/>
        </w:rPr>
        <w:t xml:space="preserve">VI. </w:t>
      </w:r>
      <w:r w:rsidRPr="00465A72">
        <w:rPr>
          <w:rFonts w:ascii="Palatino Linotype" w:hAnsi="Palatino Linotype" w:cs="Arial"/>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671F4EDD" w14:textId="77777777" w:rsidR="00465A72" w:rsidRPr="00465A72" w:rsidRDefault="00465A72" w:rsidP="007670FA">
      <w:pPr>
        <w:spacing w:line="360" w:lineRule="auto"/>
        <w:ind w:left="567" w:right="567"/>
        <w:jc w:val="both"/>
        <w:rPr>
          <w:rFonts w:ascii="Palatino Linotype" w:hAnsi="Palatino Linotype" w:cs="Arial"/>
        </w:rPr>
      </w:pPr>
    </w:p>
    <w:p w14:paraId="372165F4" w14:textId="77777777" w:rsidR="00465A72" w:rsidRPr="00465A72" w:rsidRDefault="00465A72" w:rsidP="007670FA">
      <w:pPr>
        <w:spacing w:line="360" w:lineRule="auto"/>
        <w:ind w:left="851" w:right="567"/>
        <w:jc w:val="both"/>
        <w:rPr>
          <w:rFonts w:ascii="Palatino Linotype" w:hAnsi="Palatino Linotype" w:cs="Arial"/>
        </w:rPr>
      </w:pPr>
      <w:r w:rsidRPr="00465A72">
        <w:rPr>
          <w:rFonts w:ascii="Palatino Linotype" w:hAnsi="Palatino Linotype" w:cs="Arial"/>
          <w:b/>
          <w:bCs/>
        </w:rPr>
        <w:t xml:space="preserve">a) </w:t>
      </w:r>
      <w:r w:rsidRPr="00465A72">
        <w:rPr>
          <w:rFonts w:ascii="Palatino Linotype" w:hAnsi="Palatino Linotype" w:cs="Arial"/>
        </w:rPr>
        <w:t xml:space="preserve">Contar con instalaciones y mobiliario adecuado para asegurar tanto la integridad del documento consultado, como para proporcionar al solicitante las mejores condiciones para poder llevar a cabo la consulta directa; </w:t>
      </w:r>
    </w:p>
    <w:p w14:paraId="17510A2D" w14:textId="77777777" w:rsidR="00465A72" w:rsidRPr="00465A72" w:rsidRDefault="00465A72" w:rsidP="007670FA">
      <w:pPr>
        <w:spacing w:line="360" w:lineRule="auto"/>
        <w:ind w:left="851" w:right="567"/>
        <w:jc w:val="both"/>
        <w:rPr>
          <w:rFonts w:ascii="Palatino Linotype" w:hAnsi="Palatino Linotype" w:cs="Arial"/>
        </w:rPr>
      </w:pPr>
      <w:r w:rsidRPr="00465A72">
        <w:rPr>
          <w:rFonts w:ascii="Palatino Linotype" w:hAnsi="Palatino Linotype" w:cs="Arial"/>
          <w:b/>
          <w:bCs/>
        </w:rPr>
        <w:t xml:space="preserve">b) </w:t>
      </w:r>
      <w:r w:rsidRPr="00465A72">
        <w:rPr>
          <w:rFonts w:ascii="Palatino Linotype" w:hAnsi="Palatino Linotype" w:cs="Arial"/>
        </w:rPr>
        <w:t xml:space="preserve">Equipo y personal de vigilancia; </w:t>
      </w:r>
    </w:p>
    <w:p w14:paraId="1B000D3B" w14:textId="77777777" w:rsidR="00465A72" w:rsidRPr="00465A72" w:rsidRDefault="00465A72" w:rsidP="007670FA">
      <w:pPr>
        <w:spacing w:line="360" w:lineRule="auto"/>
        <w:ind w:left="851" w:right="567"/>
        <w:jc w:val="both"/>
        <w:rPr>
          <w:rFonts w:ascii="Palatino Linotype" w:hAnsi="Palatino Linotype" w:cs="Arial"/>
        </w:rPr>
      </w:pPr>
      <w:r w:rsidRPr="00465A72">
        <w:rPr>
          <w:rFonts w:ascii="Palatino Linotype" w:hAnsi="Palatino Linotype" w:cs="Arial"/>
          <w:b/>
          <w:bCs/>
        </w:rPr>
        <w:t xml:space="preserve">c) </w:t>
      </w:r>
      <w:r w:rsidRPr="00465A72">
        <w:rPr>
          <w:rFonts w:ascii="Palatino Linotype" w:hAnsi="Palatino Linotype" w:cs="Arial"/>
        </w:rPr>
        <w:t xml:space="preserve">Plan de acción contra robo o vandalismo; </w:t>
      </w:r>
    </w:p>
    <w:p w14:paraId="6C0862B4" w14:textId="77777777" w:rsidR="00465A72" w:rsidRPr="00465A72" w:rsidRDefault="00465A72" w:rsidP="007670FA">
      <w:pPr>
        <w:spacing w:line="360" w:lineRule="auto"/>
        <w:ind w:left="851" w:right="567"/>
        <w:jc w:val="both"/>
        <w:rPr>
          <w:rFonts w:ascii="Palatino Linotype" w:hAnsi="Palatino Linotype" w:cs="Arial"/>
        </w:rPr>
      </w:pPr>
      <w:r w:rsidRPr="00465A72">
        <w:rPr>
          <w:rFonts w:ascii="Palatino Linotype" w:hAnsi="Palatino Linotype" w:cs="Arial"/>
          <w:b/>
          <w:bCs/>
        </w:rPr>
        <w:t xml:space="preserve">d) </w:t>
      </w:r>
      <w:r w:rsidRPr="00465A72">
        <w:rPr>
          <w:rFonts w:ascii="Palatino Linotype" w:hAnsi="Palatino Linotype" w:cs="Arial"/>
        </w:rPr>
        <w:t xml:space="preserve">Extintores de fuego de gas inocuo; </w:t>
      </w:r>
    </w:p>
    <w:p w14:paraId="18BF7E2B" w14:textId="77777777" w:rsidR="00465A72" w:rsidRPr="00465A72" w:rsidRDefault="00465A72" w:rsidP="007670FA">
      <w:pPr>
        <w:spacing w:line="360" w:lineRule="auto"/>
        <w:ind w:left="851" w:right="567"/>
        <w:jc w:val="both"/>
        <w:rPr>
          <w:rFonts w:ascii="Palatino Linotype" w:hAnsi="Palatino Linotype" w:cs="Arial"/>
        </w:rPr>
      </w:pPr>
      <w:r w:rsidRPr="00465A72">
        <w:rPr>
          <w:rFonts w:ascii="Palatino Linotype" w:hAnsi="Palatino Linotype" w:cs="Arial"/>
          <w:b/>
          <w:bCs/>
        </w:rPr>
        <w:lastRenderedPageBreak/>
        <w:t xml:space="preserve">e) </w:t>
      </w:r>
      <w:r w:rsidRPr="00465A72">
        <w:rPr>
          <w:rFonts w:ascii="Palatino Linotype" w:hAnsi="Palatino Linotype" w:cs="Arial"/>
        </w:rPr>
        <w:t xml:space="preserve">Registro e identificación del personal autorizado para el tratamiento de los documentos o expedientes a revisar; </w:t>
      </w:r>
    </w:p>
    <w:p w14:paraId="0557E4F5" w14:textId="77777777" w:rsidR="00465A72" w:rsidRPr="00465A72" w:rsidRDefault="00465A72" w:rsidP="007670FA">
      <w:pPr>
        <w:spacing w:line="360" w:lineRule="auto"/>
        <w:ind w:left="851" w:right="567"/>
        <w:jc w:val="both"/>
        <w:rPr>
          <w:rFonts w:ascii="Palatino Linotype" w:hAnsi="Palatino Linotype" w:cs="Arial"/>
        </w:rPr>
      </w:pPr>
      <w:r w:rsidRPr="00465A72">
        <w:rPr>
          <w:rFonts w:ascii="Palatino Linotype" w:hAnsi="Palatino Linotype" w:cs="Arial"/>
          <w:b/>
          <w:bCs/>
        </w:rPr>
        <w:t xml:space="preserve">f) </w:t>
      </w:r>
      <w:r w:rsidRPr="00465A72">
        <w:rPr>
          <w:rFonts w:ascii="Palatino Linotype" w:hAnsi="Palatino Linotype" w:cs="Arial"/>
        </w:rPr>
        <w:t xml:space="preserve">Registro e identificación de los particulares autorizados para llevar a cabo la consulta directa, y </w:t>
      </w:r>
    </w:p>
    <w:p w14:paraId="17F73A5D" w14:textId="77777777" w:rsidR="00465A72" w:rsidRPr="00465A72" w:rsidRDefault="00465A72" w:rsidP="007670FA">
      <w:pPr>
        <w:spacing w:line="360" w:lineRule="auto"/>
        <w:ind w:left="851" w:right="567"/>
        <w:jc w:val="both"/>
        <w:rPr>
          <w:rFonts w:ascii="Palatino Linotype" w:hAnsi="Palatino Linotype" w:cs="Arial"/>
        </w:rPr>
      </w:pPr>
      <w:r w:rsidRPr="00465A72">
        <w:rPr>
          <w:rFonts w:ascii="Palatino Linotype" w:hAnsi="Palatino Linotype" w:cs="Arial"/>
          <w:b/>
          <w:bCs/>
        </w:rPr>
        <w:t xml:space="preserve">g) </w:t>
      </w:r>
      <w:r w:rsidRPr="00465A72">
        <w:rPr>
          <w:rFonts w:ascii="Palatino Linotype" w:hAnsi="Palatino Linotype" w:cs="Arial"/>
        </w:rPr>
        <w:t xml:space="preserve">Las demás que, a criterio de los sujetos obligados, resulten necesarias. </w:t>
      </w:r>
    </w:p>
    <w:p w14:paraId="0286AD79" w14:textId="77777777" w:rsidR="00465A72" w:rsidRPr="00465A72" w:rsidRDefault="00465A72" w:rsidP="007670FA">
      <w:pPr>
        <w:spacing w:line="360" w:lineRule="auto"/>
        <w:ind w:left="567" w:right="567"/>
        <w:jc w:val="both"/>
        <w:rPr>
          <w:rFonts w:ascii="Palatino Linotype" w:hAnsi="Palatino Linotype" w:cs="Arial"/>
        </w:rPr>
      </w:pPr>
    </w:p>
    <w:p w14:paraId="03B9AA77"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b/>
          <w:bCs/>
        </w:rPr>
        <w:t xml:space="preserve">VII. </w:t>
      </w:r>
      <w:r w:rsidRPr="00465A72">
        <w:rPr>
          <w:rFonts w:ascii="Palatino Linotype" w:hAnsi="Palatino Linotype" w:cs="Arial"/>
        </w:rPr>
        <w:t xml:space="preserve">Hacer del conocimiento del solicitante, previo al acceso a la información, las reglas a que se sujetará la consulta para garantizar la integridad de los documentos, y </w:t>
      </w:r>
    </w:p>
    <w:p w14:paraId="04CD50DB" w14:textId="77777777" w:rsidR="00465A72" w:rsidRPr="00465A72" w:rsidRDefault="00465A72" w:rsidP="007670FA">
      <w:pPr>
        <w:spacing w:line="360" w:lineRule="auto"/>
        <w:ind w:left="567" w:right="567"/>
        <w:jc w:val="both"/>
        <w:rPr>
          <w:rFonts w:ascii="Palatino Linotype" w:hAnsi="Palatino Linotype" w:cs="Arial"/>
        </w:rPr>
      </w:pPr>
    </w:p>
    <w:p w14:paraId="53A39FD0"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b/>
          <w:bCs/>
        </w:rPr>
        <w:t xml:space="preserve">VIII. </w:t>
      </w:r>
      <w:r w:rsidRPr="00465A72">
        <w:rPr>
          <w:rFonts w:ascii="Palatino Linotype" w:hAnsi="Palatino Linotype" w:cs="Arial"/>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4736DD56" w14:textId="77777777" w:rsidR="00465A72" w:rsidRPr="00465A72" w:rsidRDefault="00465A72" w:rsidP="007670FA">
      <w:pPr>
        <w:spacing w:line="360" w:lineRule="auto"/>
        <w:ind w:left="567" w:right="567"/>
        <w:jc w:val="both"/>
        <w:rPr>
          <w:rFonts w:ascii="Palatino Linotype" w:hAnsi="Palatino Linotype" w:cs="Arial"/>
        </w:rPr>
      </w:pPr>
    </w:p>
    <w:p w14:paraId="1ED5F8F9"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b/>
          <w:bCs/>
        </w:rPr>
        <w:t xml:space="preserve">Septuagésimo primero. </w:t>
      </w:r>
      <w:r w:rsidRPr="00465A72">
        <w:rPr>
          <w:rFonts w:ascii="Palatino Linotype" w:hAnsi="Palatino Linotype" w:cs="Arial"/>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11BD1BF0" w14:textId="77777777" w:rsidR="00465A72" w:rsidRPr="00465A72" w:rsidRDefault="00465A72" w:rsidP="007670FA">
      <w:pPr>
        <w:spacing w:line="360" w:lineRule="auto"/>
        <w:ind w:left="567" w:right="567"/>
        <w:jc w:val="both"/>
        <w:rPr>
          <w:rFonts w:ascii="Palatino Linotype" w:hAnsi="Palatino Linotype" w:cs="Arial"/>
        </w:rPr>
      </w:pPr>
    </w:p>
    <w:p w14:paraId="1EE57180"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rPr>
        <w:t xml:space="preserve">El solicitante deberá observar en todo momento las reglas que el sujeto obligado haya hecho de su conocimiento para efectos de la conservación de los documentos. </w:t>
      </w:r>
    </w:p>
    <w:p w14:paraId="633FEE86" w14:textId="77777777" w:rsidR="00465A72" w:rsidRPr="00465A72" w:rsidRDefault="00465A72" w:rsidP="007670FA">
      <w:pPr>
        <w:spacing w:line="360" w:lineRule="auto"/>
        <w:ind w:left="567" w:right="567"/>
        <w:jc w:val="both"/>
        <w:rPr>
          <w:rFonts w:ascii="Palatino Linotype" w:hAnsi="Palatino Linotype" w:cs="Arial"/>
        </w:rPr>
      </w:pPr>
    </w:p>
    <w:p w14:paraId="26AE7F45"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b/>
          <w:bCs/>
        </w:rPr>
        <w:t xml:space="preserve">Septuagésimo segundo. </w:t>
      </w:r>
      <w:r w:rsidRPr="00465A72">
        <w:rPr>
          <w:rFonts w:ascii="Palatino Linotype" w:hAnsi="Palatino Linotype" w:cs="Arial"/>
        </w:rPr>
        <w:t xml:space="preserve">El solicitante deberá realizar la consulta de los documentos requeridos en el lugar, horarios y con la persona destinada para tal efecto. </w:t>
      </w:r>
    </w:p>
    <w:p w14:paraId="0F5545D2" w14:textId="77777777" w:rsidR="00465A72" w:rsidRPr="00465A72" w:rsidRDefault="00465A72" w:rsidP="007670FA">
      <w:pPr>
        <w:spacing w:line="360" w:lineRule="auto"/>
        <w:ind w:left="567" w:right="567"/>
        <w:jc w:val="both"/>
        <w:rPr>
          <w:rFonts w:ascii="Palatino Linotype" w:hAnsi="Palatino Linotype" w:cs="Arial"/>
        </w:rPr>
      </w:pPr>
    </w:p>
    <w:p w14:paraId="55645544"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rPr>
        <w:t xml:space="preserve">Si una vez realizada la diligencia, en el tiempo previsto para ello, no fuera posible consultar toda la documentación, el solicitante podrá requerir al sujeto obligado una nueva cita, </w:t>
      </w:r>
      <w:r w:rsidRPr="00465A72">
        <w:rPr>
          <w:rFonts w:ascii="Palatino Linotype" w:hAnsi="Palatino Linotype" w:cs="Arial"/>
        </w:rPr>
        <w:lastRenderedPageBreak/>
        <w:t xml:space="preserve">misma que deberá ser programada indicándole al particular los días y horarios en que podrá llevarse a cabo. </w:t>
      </w:r>
    </w:p>
    <w:p w14:paraId="0527F297" w14:textId="77777777" w:rsidR="00465A72" w:rsidRPr="00465A72" w:rsidRDefault="00465A72" w:rsidP="007670FA">
      <w:pPr>
        <w:spacing w:line="360" w:lineRule="auto"/>
        <w:ind w:left="567" w:right="567"/>
        <w:jc w:val="both"/>
        <w:rPr>
          <w:rFonts w:ascii="Palatino Linotype" w:hAnsi="Palatino Linotype" w:cs="Arial"/>
        </w:rPr>
      </w:pPr>
    </w:p>
    <w:p w14:paraId="68923902"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b/>
          <w:bCs/>
        </w:rPr>
        <w:t xml:space="preserve">Septuagésimo tercero. </w:t>
      </w:r>
      <w:r w:rsidRPr="00465A72">
        <w:rPr>
          <w:rFonts w:ascii="Palatino Linotype" w:hAnsi="Palatino Linotype" w:cs="Arial"/>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4CA1FDBC" w14:textId="77777777" w:rsidR="00465A72" w:rsidRPr="00465A72" w:rsidRDefault="00465A72" w:rsidP="007670FA">
      <w:pPr>
        <w:spacing w:line="360" w:lineRule="auto"/>
        <w:ind w:left="567" w:right="567"/>
        <w:jc w:val="both"/>
        <w:rPr>
          <w:rFonts w:ascii="Palatino Linotype" w:hAnsi="Palatino Linotype" w:cs="Arial"/>
        </w:rPr>
      </w:pPr>
    </w:p>
    <w:p w14:paraId="7D8FE05F" w14:textId="77777777" w:rsidR="00465A72" w:rsidRPr="00465A72" w:rsidRDefault="00465A72" w:rsidP="007670FA">
      <w:pPr>
        <w:spacing w:line="360" w:lineRule="auto"/>
        <w:ind w:left="567" w:right="567"/>
        <w:jc w:val="both"/>
        <w:rPr>
          <w:rFonts w:ascii="Palatino Linotype" w:hAnsi="Palatino Linotype" w:cs="Arial"/>
        </w:rPr>
      </w:pPr>
      <w:r w:rsidRPr="00465A72">
        <w:rPr>
          <w:rFonts w:ascii="Palatino Linotype" w:hAnsi="Palatino Linotype" w:cs="Arial"/>
        </w:rPr>
        <w:t>La información deberá ser entregada sin costo, cuando implique la entrega de no más de veinte hojas simples.</w:t>
      </w:r>
    </w:p>
    <w:p w14:paraId="139F9CDE" w14:textId="77777777" w:rsidR="00465A72" w:rsidRPr="00465A72" w:rsidRDefault="00465A72" w:rsidP="007670FA">
      <w:pPr>
        <w:spacing w:line="360" w:lineRule="auto"/>
        <w:jc w:val="both"/>
        <w:rPr>
          <w:rFonts w:ascii="Palatino Linotype" w:hAnsi="Palatino Linotype" w:cs="Arial"/>
          <w:sz w:val="22"/>
          <w:szCs w:val="22"/>
        </w:rPr>
      </w:pPr>
    </w:p>
    <w:p w14:paraId="6D51A9F7" w14:textId="58F161BF" w:rsidR="00465A72" w:rsidRPr="00465A72" w:rsidRDefault="00465A72" w:rsidP="007670FA">
      <w:p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De conformidad con lo anterior,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w:t>
      </w:r>
      <w:r w:rsidR="00357EBE">
        <w:rPr>
          <w:rFonts w:ascii="Palatino Linotype" w:hAnsi="Palatino Linotype" w:cs="Arial"/>
          <w:sz w:val="22"/>
          <w:szCs w:val="22"/>
        </w:rPr>
        <w:t>S</w:t>
      </w:r>
      <w:r w:rsidR="00357EBE" w:rsidRPr="00465A72">
        <w:rPr>
          <w:rFonts w:ascii="Palatino Linotype" w:hAnsi="Palatino Linotype" w:cs="Arial"/>
          <w:sz w:val="22"/>
          <w:szCs w:val="22"/>
        </w:rPr>
        <w:t xml:space="preserve">ujeto </w:t>
      </w:r>
      <w:r w:rsidR="00357EBE">
        <w:rPr>
          <w:rFonts w:ascii="Palatino Linotype" w:hAnsi="Palatino Linotype" w:cs="Arial"/>
          <w:sz w:val="22"/>
          <w:szCs w:val="22"/>
        </w:rPr>
        <w:t>O</w:t>
      </w:r>
      <w:r w:rsidR="00357EBE" w:rsidRPr="00465A72">
        <w:rPr>
          <w:rFonts w:ascii="Palatino Linotype" w:hAnsi="Palatino Linotype" w:cs="Arial"/>
          <w:sz w:val="22"/>
          <w:szCs w:val="22"/>
        </w:rPr>
        <w:t xml:space="preserve">bligado </w:t>
      </w:r>
      <w:r w:rsidRPr="00465A72">
        <w:rPr>
          <w:rFonts w:ascii="Palatino Linotype" w:hAnsi="Palatino Linotype" w:cs="Arial"/>
          <w:sz w:val="22"/>
          <w:szCs w:val="22"/>
        </w:rPr>
        <w:t xml:space="preserve">deberá emitir la resolución en la que funde y motive la clasificación de las partes o secciones que no podrán dejarse a la vista del solicitante. </w:t>
      </w:r>
    </w:p>
    <w:p w14:paraId="70F26735" w14:textId="77777777" w:rsidR="00465A72" w:rsidRPr="00465A72" w:rsidRDefault="00465A72" w:rsidP="007670FA">
      <w:pPr>
        <w:spacing w:line="360" w:lineRule="auto"/>
        <w:jc w:val="both"/>
        <w:rPr>
          <w:rFonts w:ascii="Palatino Linotype" w:hAnsi="Palatino Linotype" w:cs="Arial"/>
          <w:sz w:val="22"/>
          <w:szCs w:val="22"/>
        </w:rPr>
      </w:pPr>
    </w:p>
    <w:p w14:paraId="1E6E4D79" w14:textId="77777777" w:rsidR="00465A72" w:rsidRPr="00465A72" w:rsidRDefault="00465A72" w:rsidP="007670FA">
      <w:p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En la resolución del Comité de Transparencia, se deberán establecer las medidas que el personal encargado de permitir el acceso al solicitante deberá implementar, a fin de que se resguarde la información clasificada, atendiendo a la naturaleza del documento y el formato en el que obra. </w:t>
      </w:r>
    </w:p>
    <w:p w14:paraId="089EE01F" w14:textId="77777777" w:rsidR="009B3CC2" w:rsidRDefault="009B3CC2" w:rsidP="007670FA">
      <w:pPr>
        <w:spacing w:line="360" w:lineRule="auto"/>
        <w:jc w:val="both"/>
        <w:rPr>
          <w:rFonts w:ascii="Palatino Linotype" w:hAnsi="Palatino Linotype" w:cs="Arial"/>
          <w:sz w:val="22"/>
          <w:szCs w:val="22"/>
        </w:rPr>
      </w:pPr>
    </w:p>
    <w:p w14:paraId="5208AB79" w14:textId="3F3FCE6E" w:rsidR="00465A72" w:rsidRPr="00465A72" w:rsidRDefault="00465A72" w:rsidP="007670FA">
      <w:p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Para el desahogo de las actuaciones tendientes a permitir la consulta directa, en los casos en que </w:t>
      </w:r>
      <w:r w:rsidR="00AC0299">
        <w:rPr>
          <w:rFonts w:ascii="Palatino Linotype" w:hAnsi="Palatino Linotype" w:cs="Arial"/>
          <w:sz w:val="22"/>
          <w:szCs w:val="22"/>
        </w:rPr>
        <w:t>e</w:t>
      </w:r>
      <w:r w:rsidRPr="00465A72">
        <w:rPr>
          <w:rFonts w:ascii="Palatino Linotype" w:hAnsi="Palatino Linotype" w:cs="Arial"/>
          <w:sz w:val="22"/>
          <w:szCs w:val="22"/>
        </w:rPr>
        <w:t xml:space="preserve">sta resulte procedente, los sujetos obligados deberán observar lo siguiente: </w:t>
      </w:r>
    </w:p>
    <w:p w14:paraId="31A73339" w14:textId="77777777" w:rsidR="00465A72" w:rsidRPr="00465A72" w:rsidRDefault="00465A72" w:rsidP="007670FA">
      <w:pPr>
        <w:spacing w:line="360" w:lineRule="auto"/>
        <w:jc w:val="both"/>
        <w:rPr>
          <w:rFonts w:ascii="Palatino Linotype" w:hAnsi="Palatino Linotype" w:cs="Arial"/>
          <w:sz w:val="22"/>
          <w:szCs w:val="22"/>
        </w:rPr>
      </w:pPr>
    </w:p>
    <w:p w14:paraId="7664EB9E" w14:textId="42810D19" w:rsidR="00465A72" w:rsidRPr="00465A72" w:rsidRDefault="00465A72" w:rsidP="007670FA">
      <w:pPr>
        <w:numPr>
          <w:ilvl w:val="0"/>
          <w:numId w:val="40"/>
        </w:numPr>
        <w:spacing w:line="360" w:lineRule="auto"/>
        <w:jc w:val="both"/>
        <w:rPr>
          <w:rFonts w:ascii="Palatino Linotype" w:hAnsi="Palatino Linotype" w:cs="Arial"/>
          <w:sz w:val="22"/>
          <w:szCs w:val="22"/>
        </w:rPr>
      </w:pPr>
      <w:r w:rsidRPr="00465A72">
        <w:rPr>
          <w:rFonts w:ascii="Palatino Linotype" w:hAnsi="Palatino Linotype" w:cs="Arial"/>
          <w:sz w:val="22"/>
          <w:szCs w:val="22"/>
        </w:rPr>
        <w:lastRenderedPageBreak/>
        <w:t xml:space="preserve">Señalar claramente al particular, en la respuesta a su solicitud, el lugar, día y hora en que se podrá llevar a cabo la consulta de la documentación solicitada. En caso de que, derivado del volumen o de las particularidades de los documentos, el </w:t>
      </w:r>
      <w:r w:rsidR="00AC0299">
        <w:rPr>
          <w:rFonts w:ascii="Palatino Linotype" w:hAnsi="Palatino Linotype" w:cs="Arial"/>
          <w:sz w:val="22"/>
          <w:szCs w:val="22"/>
        </w:rPr>
        <w:t>S</w:t>
      </w:r>
      <w:r w:rsidR="00AC0299" w:rsidRPr="00465A72">
        <w:rPr>
          <w:rFonts w:ascii="Palatino Linotype" w:hAnsi="Palatino Linotype" w:cs="Arial"/>
          <w:sz w:val="22"/>
          <w:szCs w:val="22"/>
        </w:rPr>
        <w:t xml:space="preserve">ujeto </w:t>
      </w:r>
      <w:r w:rsidR="00AC0299">
        <w:rPr>
          <w:rFonts w:ascii="Palatino Linotype" w:hAnsi="Palatino Linotype" w:cs="Arial"/>
          <w:sz w:val="22"/>
          <w:szCs w:val="22"/>
        </w:rPr>
        <w:t>O</w:t>
      </w:r>
      <w:r w:rsidR="00AC0299" w:rsidRPr="00465A72">
        <w:rPr>
          <w:rFonts w:ascii="Palatino Linotype" w:hAnsi="Palatino Linotype" w:cs="Arial"/>
          <w:sz w:val="22"/>
          <w:szCs w:val="22"/>
        </w:rPr>
        <w:t xml:space="preserve">bligado </w:t>
      </w:r>
      <w:r w:rsidRPr="00465A72">
        <w:rPr>
          <w:rFonts w:ascii="Palatino Linotype" w:hAnsi="Palatino Linotype" w:cs="Arial"/>
          <w:sz w:val="22"/>
          <w:szCs w:val="22"/>
        </w:rPr>
        <w:t xml:space="preserve">determine que se requiere más de un día para realizar la consulta, en la respuesta a la solicitud también se deberá indicar esta situación al solicitante y los días, y horarios en que podrá llevarse a cabo. </w:t>
      </w:r>
    </w:p>
    <w:p w14:paraId="18B00B68" w14:textId="77777777" w:rsidR="00465A72" w:rsidRPr="00465A72" w:rsidRDefault="00465A72" w:rsidP="007670FA">
      <w:pPr>
        <w:spacing w:line="360" w:lineRule="auto"/>
        <w:jc w:val="both"/>
        <w:rPr>
          <w:rFonts w:ascii="Palatino Linotype" w:hAnsi="Palatino Linotype" w:cs="Arial"/>
          <w:sz w:val="22"/>
          <w:szCs w:val="22"/>
        </w:rPr>
      </w:pPr>
    </w:p>
    <w:p w14:paraId="34B243C3" w14:textId="77777777" w:rsidR="00465A72" w:rsidRPr="00465A72" w:rsidRDefault="00465A72" w:rsidP="007670FA">
      <w:pPr>
        <w:numPr>
          <w:ilvl w:val="0"/>
          <w:numId w:val="40"/>
        </w:num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En su caso, la procedencia de los ajustes razonables solicitados y/o la procedencia de acceso en la lengua indígena requerida. </w:t>
      </w:r>
    </w:p>
    <w:p w14:paraId="35DE6569" w14:textId="77777777" w:rsidR="00465A72" w:rsidRPr="00465A72" w:rsidRDefault="00465A72" w:rsidP="007670FA">
      <w:pPr>
        <w:spacing w:line="360" w:lineRule="auto"/>
        <w:jc w:val="both"/>
        <w:rPr>
          <w:rFonts w:ascii="Palatino Linotype" w:hAnsi="Palatino Linotype" w:cs="Arial"/>
          <w:sz w:val="22"/>
          <w:szCs w:val="22"/>
        </w:rPr>
      </w:pPr>
    </w:p>
    <w:p w14:paraId="2FE53141" w14:textId="6BE04C39" w:rsidR="00465A72" w:rsidRPr="00465A72" w:rsidRDefault="00465A72" w:rsidP="007670FA">
      <w:pPr>
        <w:numPr>
          <w:ilvl w:val="0"/>
          <w:numId w:val="40"/>
        </w:num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Indicar claramente la ubicación del lugar en que el solicitante podrá llevar a cabo la consulta de la información debiendo ser </w:t>
      </w:r>
      <w:r w:rsidR="006610E2">
        <w:rPr>
          <w:rFonts w:ascii="Palatino Linotype" w:hAnsi="Palatino Linotype" w:cs="Arial"/>
          <w:sz w:val="22"/>
          <w:szCs w:val="22"/>
        </w:rPr>
        <w:t>e</w:t>
      </w:r>
      <w:r w:rsidR="006610E2" w:rsidRPr="00465A72">
        <w:rPr>
          <w:rFonts w:ascii="Palatino Linotype" w:hAnsi="Palatino Linotype" w:cs="Arial"/>
          <w:sz w:val="22"/>
          <w:szCs w:val="22"/>
        </w:rPr>
        <w:t>ste</w:t>
      </w:r>
      <w:r w:rsidRPr="00465A72">
        <w:rPr>
          <w:rFonts w:ascii="Palatino Linotype" w:hAnsi="Palatino Linotype" w:cs="Arial"/>
          <w:sz w:val="22"/>
          <w:szCs w:val="22"/>
        </w:rPr>
        <w:t xml:space="preserve">, en la medida de lo posible, el domicilio de la Unidad de Transparencia, así como el nombre, cargo y datos de contacto del personal que le permitirá el acceso. </w:t>
      </w:r>
    </w:p>
    <w:p w14:paraId="069F68BA" w14:textId="77777777" w:rsidR="00465A72" w:rsidRPr="00465A72" w:rsidRDefault="00465A72" w:rsidP="007670FA">
      <w:pPr>
        <w:spacing w:line="360" w:lineRule="auto"/>
        <w:jc w:val="both"/>
        <w:rPr>
          <w:rFonts w:ascii="Palatino Linotype" w:hAnsi="Palatino Linotype" w:cs="Arial"/>
          <w:sz w:val="22"/>
          <w:szCs w:val="22"/>
        </w:rPr>
      </w:pPr>
    </w:p>
    <w:p w14:paraId="2C816071" w14:textId="77777777" w:rsidR="00465A72" w:rsidRPr="00465A72" w:rsidRDefault="00465A72" w:rsidP="007670FA">
      <w:pPr>
        <w:numPr>
          <w:ilvl w:val="0"/>
          <w:numId w:val="40"/>
        </w:num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Proporcionar al solicitante las facilidades y asistencia requerida para la consulta de los documentos. </w:t>
      </w:r>
    </w:p>
    <w:p w14:paraId="7A5DA3B7" w14:textId="77777777" w:rsidR="00465A72" w:rsidRPr="00465A72" w:rsidRDefault="00465A72" w:rsidP="007670FA">
      <w:pPr>
        <w:spacing w:line="360" w:lineRule="auto"/>
        <w:jc w:val="both"/>
        <w:rPr>
          <w:rFonts w:ascii="Palatino Linotype" w:hAnsi="Palatino Linotype" w:cs="Arial"/>
          <w:sz w:val="22"/>
          <w:szCs w:val="22"/>
        </w:rPr>
      </w:pPr>
    </w:p>
    <w:p w14:paraId="755EAD6C" w14:textId="77777777" w:rsidR="00465A72" w:rsidRPr="00465A72" w:rsidRDefault="00465A72" w:rsidP="007670FA">
      <w:pPr>
        <w:numPr>
          <w:ilvl w:val="0"/>
          <w:numId w:val="40"/>
        </w:numPr>
        <w:spacing w:line="360" w:lineRule="auto"/>
        <w:jc w:val="both"/>
        <w:rPr>
          <w:rFonts w:ascii="Palatino Linotype" w:hAnsi="Palatino Linotype" w:cs="Arial"/>
          <w:sz w:val="22"/>
          <w:szCs w:val="22"/>
        </w:rPr>
      </w:pPr>
      <w:r w:rsidRPr="00465A72">
        <w:rPr>
          <w:rFonts w:ascii="Palatino Linotype" w:hAnsi="Palatino Linotype" w:cs="Arial"/>
          <w:sz w:val="22"/>
          <w:szCs w:val="22"/>
        </w:rPr>
        <w:t>Abstenerse de requerir al solicitante que acredite interés alguno.</w:t>
      </w:r>
    </w:p>
    <w:p w14:paraId="4C2FF182" w14:textId="77777777" w:rsidR="00465A72" w:rsidRPr="00465A72" w:rsidRDefault="00465A72" w:rsidP="007670FA">
      <w:pPr>
        <w:spacing w:line="360" w:lineRule="auto"/>
        <w:jc w:val="both"/>
        <w:rPr>
          <w:rFonts w:ascii="Palatino Linotype" w:hAnsi="Palatino Linotype" w:cs="Arial"/>
          <w:sz w:val="22"/>
          <w:szCs w:val="22"/>
        </w:rPr>
      </w:pPr>
    </w:p>
    <w:p w14:paraId="6650EA02" w14:textId="77777777" w:rsidR="00465A72" w:rsidRPr="00465A72" w:rsidRDefault="00465A72" w:rsidP="007670FA">
      <w:pPr>
        <w:numPr>
          <w:ilvl w:val="0"/>
          <w:numId w:val="40"/>
        </w:num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Adoptar las medidas técnicas, físicas, administrativas y demás que resulten necesarias para garantizar la integridad de la información a consultar, de conformidad con las características específicas del documento solicitado. </w:t>
      </w:r>
    </w:p>
    <w:p w14:paraId="492E2A24" w14:textId="77777777" w:rsidR="00465A72" w:rsidRPr="00465A72" w:rsidRDefault="00465A72" w:rsidP="007670FA">
      <w:pPr>
        <w:spacing w:line="360" w:lineRule="auto"/>
        <w:jc w:val="both"/>
        <w:rPr>
          <w:rFonts w:ascii="Palatino Linotype" w:hAnsi="Palatino Linotype" w:cs="Arial"/>
          <w:sz w:val="22"/>
          <w:szCs w:val="22"/>
        </w:rPr>
      </w:pPr>
    </w:p>
    <w:p w14:paraId="0B1371A3" w14:textId="77777777" w:rsidR="00465A72" w:rsidRPr="00465A72" w:rsidRDefault="00465A72" w:rsidP="007670FA">
      <w:pPr>
        <w:numPr>
          <w:ilvl w:val="0"/>
          <w:numId w:val="40"/>
        </w:num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Hacer del conocimiento del solicitante, previo al acceso a la información, las reglas a que se sujetará la consulta para garantizar la integridad de los documentos, y </w:t>
      </w:r>
    </w:p>
    <w:p w14:paraId="03FB236E" w14:textId="77777777" w:rsidR="00465A72" w:rsidRPr="00465A72" w:rsidRDefault="00465A72" w:rsidP="007670FA">
      <w:pPr>
        <w:spacing w:line="360" w:lineRule="auto"/>
        <w:jc w:val="both"/>
        <w:rPr>
          <w:rFonts w:ascii="Palatino Linotype" w:hAnsi="Palatino Linotype" w:cs="Arial"/>
          <w:sz w:val="22"/>
          <w:szCs w:val="22"/>
        </w:rPr>
      </w:pPr>
    </w:p>
    <w:p w14:paraId="548AE2B0" w14:textId="77777777" w:rsidR="00465A72" w:rsidRPr="00465A72" w:rsidRDefault="00465A72" w:rsidP="007670FA">
      <w:pPr>
        <w:numPr>
          <w:ilvl w:val="0"/>
          <w:numId w:val="40"/>
        </w:num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6F276ED3" w14:textId="77777777" w:rsidR="00465A72" w:rsidRPr="00465A72" w:rsidRDefault="00465A72" w:rsidP="007670FA">
      <w:pPr>
        <w:spacing w:line="360" w:lineRule="auto"/>
        <w:jc w:val="both"/>
        <w:rPr>
          <w:rFonts w:ascii="Palatino Linotype" w:hAnsi="Palatino Linotype" w:cs="Arial"/>
          <w:sz w:val="22"/>
          <w:szCs w:val="22"/>
        </w:rPr>
      </w:pPr>
    </w:p>
    <w:p w14:paraId="56D37C47" w14:textId="77777777" w:rsidR="00465A72" w:rsidRPr="00465A72" w:rsidRDefault="00465A72" w:rsidP="007670FA">
      <w:p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0A5391BA" w14:textId="77777777" w:rsidR="00465A72" w:rsidRPr="00465A72" w:rsidRDefault="00465A72" w:rsidP="007670FA">
      <w:pPr>
        <w:spacing w:line="360" w:lineRule="auto"/>
        <w:jc w:val="both"/>
        <w:rPr>
          <w:rFonts w:ascii="Palatino Linotype" w:hAnsi="Palatino Linotype" w:cs="Arial"/>
          <w:sz w:val="22"/>
          <w:szCs w:val="22"/>
        </w:rPr>
      </w:pPr>
    </w:p>
    <w:p w14:paraId="430A4F8E" w14:textId="77777777" w:rsidR="00465A72" w:rsidRPr="00465A72" w:rsidRDefault="00465A72" w:rsidP="007670FA">
      <w:p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El solicitante deberá observar en </w:t>
      </w:r>
      <w:r w:rsidR="00340A0C">
        <w:rPr>
          <w:rFonts w:ascii="Palatino Linotype" w:hAnsi="Palatino Linotype" w:cs="Arial"/>
          <w:sz w:val="22"/>
          <w:szCs w:val="22"/>
        </w:rPr>
        <w:t>todo momento las reglas que el Sujeto O</w:t>
      </w:r>
      <w:r w:rsidRPr="00465A72">
        <w:rPr>
          <w:rFonts w:ascii="Palatino Linotype" w:hAnsi="Palatino Linotype" w:cs="Arial"/>
          <w:sz w:val="22"/>
          <w:szCs w:val="22"/>
        </w:rPr>
        <w:t xml:space="preserve">bligado haya hecho de su conocimiento para efectos de la conservación de los documentos, siendo que deberá realizar la consulta de los documentos requeridos en el lugar, horarios y con la persona destinada para tal efecto. </w:t>
      </w:r>
    </w:p>
    <w:p w14:paraId="7D9AE342" w14:textId="77777777" w:rsidR="00465A72" w:rsidRPr="00465A72" w:rsidRDefault="00465A72" w:rsidP="007670FA">
      <w:pPr>
        <w:spacing w:line="360" w:lineRule="auto"/>
        <w:jc w:val="both"/>
        <w:rPr>
          <w:rFonts w:ascii="Palatino Linotype" w:hAnsi="Palatino Linotype" w:cs="Arial"/>
          <w:sz w:val="22"/>
          <w:szCs w:val="22"/>
        </w:rPr>
      </w:pPr>
    </w:p>
    <w:p w14:paraId="3A0D51AA" w14:textId="16D9263D" w:rsidR="00465A72" w:rsidRPr="00465A72" w:rsidRDefault="00465A72" w:rsidP="007670FA">
      <w:pPr>
        <w:spacing w:line="360" w:lineRule="auto"/>
        <w:jc w:val="both"/>
        <w:rPr>
          <w:rFonts w:ascii="Palatino Linotype" w:hAnsi="Palatino Linotype" w:cs="Arial"/>
          <w:sz w:val="22"/>
          <w:szCs w:val="22"/>
        </w:rPr>
      </w:pPr>
      <w:r w:rsidRPr="00465A72">
        <w:rPr>
          <w:rFonts w:ascii="Palatino Linotype" w:hAnsi="Palatino Linotype" w:cs="Arial"/>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En caso de que, de la consulta de la documentación, el peticionario requiriera la reproducción de la información o de parte de la misma en otra modalidad, salvo impedimento justificado, los sujetos obligados deberán otorgar acceso a </w:t>
      </w:r>
      <w:r w:rsidR="006610E2">
        <w:rPr>
          <w:rFonts w:ascii="Palatino Linotype" w:hAnsi="Palatino Linotype" w:cs="Arial"/>
          <w:sz w:val="22"/>
          <w:szCs w:val="22"/>
        </w:rPr>
        <w:t>e</w:t>
      </w:r>
      <w:r w:rsidRPr="00465A72">
        <w:rPr>
          <w:rFonts w:ascii="Palatino Linotype" w:hAnsi="Palatino Linotype" w:cs="Arial"/>
          <w:sz w:val="22"/>
          <w:szCs w:val="22"/>
        </w:rPr>
        <w:t>sta, previo el pago correspondiente, sin necesidad de que se presente una nueva solicitud de información; la información deberá ser entregada sin costo, cuando implique la entrega de no más de veinte hojas simples.</w:t>
      </w:r>
    </w:p>
    <w:p w14:paraId="2C02B5CF" w14:textId="77777777" w:rsidR="00AD7C82" w:rsidRDefault="00AD7C82" w:rsidP="007670FA">
      <w:pPr>
        <w:spacing w:line="360" w:lineRule="auto"/>
        <w:jc w:val="both"/>
        <w:rPr>
          <w:rFonts w:ascii="Palatino Linotype" w:hAnsi="Palatino Linotype" w:cs="Arial"/>
          <w:sz w:val="22"/>
          <w:szCs w:val="22"/>
        </w:rPr>
      </w:pPr>
    </w:p>
    <w:p w14:paraId="7F0591E0" w14:textId="77777777" w:rsidR="00AD7C82" w:rsidRDefault="009B3CC2" w:rsidP="007670FA">
      <w:pPr>
        <w:spacing w:line="360" w:lineRule="auto"/>
        <w:jc w:val="both"/>
        <w:rPr>
          <w:rFonts w:ascii="Palatino Linotype" w:hAnsi="Palatino Linotype" w:cs="Tahoma"/>
          <w:sz w:val="22"/>
          <w:szCs w:val="24"/>
        </w:rPr>
      </w:pPr>
      <w:r>
        <w:rPr>
          <w:rFonts w:ascii="Palatino Linotype" w:hAnsi="Palatino Linotype" w:cs="Arial"/>
          <w:sz w:val="22"/>
          <w:szCs w:val="22"/>
        </w:rPr>
        <w:t xml:space="preserve">Al respecto, el </w:t>
      </w:r>
      <w:r w:rsidR="00340A0C">
        <w:rPr>
          <w:rFonts w:ascii="Palatino Linotype" w:hAnsi="Palatino Linotype" w:cs="Arial"/>
          <w:sz w:val="22"/>
          <w:szCs w:val="22"/>
        </w:rPr>
        <w:t>Instituto Electoral del Estado de México</w:t>
      </w:r>
      <w:r>
        <w:rPr>
          <w:rFonts w:ascii="Palatino Linotype" w:hAnsi="Palatino Linotype" w:cs="Arial"/>
          <w:sz w:val="22"/>
          <w:szCs w:val="22"/>
        </w:rPr>
        <w:t>, a través de su respuesta cumplió con lo establecido en los Lineamientos Generales</w:t>
      </w:r>
      <w:r w:rsidR="00EC3C26">
        <w:rPr>
          <w:rFonts w:ascii="Palatino Linotype" w:hAnsi="Palatino Linotype" w:cs="Arial"/>
          <w:sz w:val="22"/>
          <w:szCs w:val="22"/>
        </w:rPr>
        <w:t xml:space="preserve">, pues a través del oficio de la respuesta número </w:t>
      </w:r>
      <w:r w:rsidR="00EC3C26" w:rsidRPr="00EC3C26">
        <w:rPr>
          <w:rFonts w:ascii="Palatino Linotype" w:hAnsi="Palatino Linotype" w:cs="Arial"/>
          <w:sz w:val="22"/>
          <w:szCs w:val="22"/>
        </w:rPr>
        <w:t>IEEM/DPC/1970/2018</w:t>
      </w:r>
      <w:r w:rsidR="00EC3C26">
        <w:rPr>
          <w:rFonts w:ascii="Palatino Linotype" w:hAnsi="Palatino Linotype" w:cs="Arial"/>
          <w:sz w:val="22"/>
          <w:szCs w:val="22"/>
        </w:rPr>
        <w:t xml:space="preserve"> y el Acuerdo de </w:t>
      </w:r>
      <w:r w:rsidR="00EC3C26" w:rsidRPr="00A20086">
        <w:rPr>
          <w:rFonts w:ascii="Palatino Linotype" w:hAnsi="Palatino Linotype" w:cs="Tahoma"/>
          <w:sz w:val="22"/>
          <w:szCs w:val="24"/>
        </w:rPr>
        <w:t>IEEM/CT/307/2018</w:t>
      </w:r>
      <w:r w:rsidR="00340A0C">
        <w:rPr>
          <w:rFonts w:ascii="Palatino Linotype" w:hAnsi="Palatino Linotype" w:cs="Tahoma"/>
          <w:sz w:val="22"/>
          <w:szCs w:val="24"/>
        </w:rPr>
        <w:t>, precisó la forma en que se realizara la consulta directa de las cincuenta y dos mil seiscientas fojas, al proporcionar el calendario de los días, el horario y la información que se mostrara; además le señaló el lugar específico donde se llevara a cabo la misma e inclusive le precisó un número de teléfono ante el cual el Solicitante se podía comunicar para concertar un cita, en caso de no poder asistir en los días establecidos en el calendario.</w:t>
      </w:r>
    </w:p>
    <w:p w14:paraId="13BA29C0" w14:textId="77777777" w:rsidR="00340A0C" w:rsidRDefault="00340A0C" w:rsidP="007670FA">
      <w:pPr>
        <w:spacing w:line="360" w:lineRule="auto"/>
        <w:jc w:val="both"/>
        <w:rPr>
          <w:rFonts w:ascii="Palatino Linotype" w:hAnsi="Palatino Linotype" w:cs="Tahoma"/>
          <w:sz w:val="22"/>
          <w:szCs w:val="24"/>
        </w:rPr>
      </w:pPr>
    </w:p>
    <w:p w14:paraId="67E06976" w14:textId="4DE88713" w:rsidR="00340A0C" w:rsidRDefault="00340A0C" w:rsidP="007670FA">
      <w:pPr>
        <w:spacing w:line="360" w:lineRule="auto"/>
        <w:jc w:val="both"/>
        <w:rPr>
          <w:rFonts w:ascii="Palatino Linotype" w:hAnsi="Palatino Linotype" w:cs="Arial"/>
          <w:sz w:val="22"/>
          <w:szCs w:val="22"/>
        </w:rPr>
      </w:pPr>
      <w:r>
        <w:rPr>
          <w:rFonts w:ascii="Palatino Linotype" w:hAnsi="Palatino Linotype" w:cs="Tahoma"/>
          <w:sz w:val="22"/>
          <w:szCs w:val="24"/>
        </w:rPr>
        <w:t xml:space="preserve">Además, de manera previa </w:t>
      </w:r>
      <w:r w:rsidR="005E1BA9">
        <w:rPr>
          <w:rFonts w:ascii="Palatino Linotype" w:hAnsi="Palatino Linotype" w:cs="Tahoma"/>
          <w:sz w:val="22"/>
          <w:szCs w:val="24"/>
        </w:rPr>
        <w:t xml:space="preserve">a </w:t>
      </w:r>
      <w:r>
        <w:rPr>
          <w:rFonts w:ascii="Palatino Linotype" w:hAnsi="Palatino Linotype" w:cs="Tahoma"/>
          <w:sz w:val="22"/>
          <w:szCs w:val="24"/>
        </w:rPr>
        <w:t>que se lleve a cabo la consulta directa, el Sujeto Obligado proporcionó el Acuerdo del Comité de Transparencia, donde se fundó y motivó la clasificación de partes o secciones confidenciales, en el presente caso; además que en el mismo se establecieron las medidas que el personal encargado de permitir el acceso a la información deberá implementar para resguardar los datos que deben ser protegidos.</w:t>
      </w:r>
      <w:r w:rsidR="00613972">
        <w:rPr>
          <w:rFonts w:ascii="Palatino Linotype" w:hAnsi="Palatino Linotype" w:cs="Tahoma"/>
          <w:sz w:val="22"/>
          <w:szCs w:val="24"/>
        </w:rPr>
        <w:t xml:space="preserve"> </w:t>
      </w:r>
    </w:p>
    <w:p w14:paraId="273AD558" w14:textId="77777777" w:rsidR="00AD7C82" w:rsidRDefault="00AD7C82" w:rsidP="007670FA">
      <w:pPr>
        <w:spacing w:line="360" w:lineRule="auto"/>
        <w:jc w:val="both"/>
        <w:rPr>
          <w:rFonts w:ascii="Palatino Linotype" w:hAnsi="Palatino Linotype" w:cs="Arial"/>
          <w:sz w:val="22"/>
          <w:szCs w:val="22"/>
        </w:rPr>
      </w:pPr>
    </w:p>
    <w:p w14:paraId="17176604" w14:textId="239CABA2" w:rsidR="00864E0B" w:rsidRDefault="00613972" w:rsidP="007670FA">
      <w:pPr>
        <w:spacing w:line="360" w:lineRule="auto"/>
        <w:jc w:val="both"/>
        <w:rPr>
          <w:rFonts w:ascii="Palatino Linotype" w:hAnsi="Palatino Linotype" w:cs="Arial"/>
          <w:sz w:val="22"/>
          <w:szCs w:val="22"/>
        </w:rPr>
      </w:pPr>
      <w:r>
        <w:rPr>
          <w:rFonts w:ascii="Palatino Linotype" w:hAnsi="Palatino Linotype" w:cs="Arial"/>
          <w:sz w:val="22"/>
          <w:szCs w:val="22"/>
        </w:rPr>
        <w:t xml:space="preserve">Conforme a lo </w:t>
      </w:r>
      <w:r w:rsidR="00C8274F">
        <w:rPr>
          <w:rFonts w:ascii="Palatino Linotype" w:hAnsi="Palatino Linotype" w:cs="Arial"/>
          <w:sz w:val="22"/>
          <w:szCs w:val="22"/>
        </w:rPr>
        <w:t>señalado</w:t>
      </w:r>
      <w:r>
        <w:rPr>
          <w:rFonts w:ascii="Palatino Linotype" w:hAnsi="Palatino Linotype" w:cs="Arial"/>
          <w:sz w:val="22"/>
          <w:szCs w:val="22"/>
        </w:rPr>
        <w:t xml:space="preserve">, se advierte, el Ente Recurrido puso a disposición la información solicitada en consulta directa, conforme a lo establecido en los </w:t>
      </w:r>
      <w:r w:rsidRPr="00465A72">
        <w:rPr>
          <w:rFonts w:ascii="Palatino Linotype" w:hAnsi="Palatino Linotype" w:cs="Arial"/>
          <w:sz w:val="22"/>
          <w:szCs w:val="22"/>
        </w:rPr>
        <w:t xml:space="preserve">Lineamientos Generales en materia de </w:t>
      </w:r>
      <w:r>
        <w:rPr>
          <w:rFonts w:ascii="Palatino Linotype" w:hAnsi="Palatino Linotype" w:cs="Arial"/>
          <w:sz w:val="22"/>
          <w:szCs w:val="22"/>
        </w:rPr>
        <w:t>Clasificación y Desclasificación de la Información, así como para la Elaboración de Versiones P</w:t>
      </w:r>
      <w:r w:rsidRPr="00465A72">
        <w:rPr>
          <w:rFonts w:ascii="Palatino Linotype" w:hAnsi="Palatino Linotype" w:cs="Arial"/>
          <w:sz w:val="22"/>
          <w:szCs w:val="22"/>
        </w:rPr>
        <w:t>úblicas</w:t>
      </w:r>
      <w:r>
        <w:rPr>
          <w:rFonts w:ascii="Palatino Linotype" w:hAnsi="Palatino Linotype" w:cs="Arial"/>
          <w:sz w:val="22"/>
          <w:szCs w:val="22"/>
        </w:rPr>
        <w:t xml:space="preserve">; por lo que, se concluye que el Instituto Electoral del Estado de México desde respuesta señaló de manera fundada y motivada, el impedimento con el que contaba para proporcionar la información, a través del </w:t>
      </w:r>
      <w:r w:rsidRPr="00613972">
        <w:rPr>
          <w:rFonts w:ascii="Palatino Linotype" w:hAnsi="Palatino Linotype" w:cs="Arial"/>
          <w:sz w:val="22"/>
          <w:szCs w:val="22"/>
        </w:rPr>
        <w:t>Sistema de Acceso a la Información Mexiquense (SAIMEX)</w:t>
      </w:r>
      <w:r>
        <w:rPr>
          <w:rFonts w:ascii="Palatino Linotype" w:hAnsi="Palatino Linotype" w:cs="Arial"/>
          <w:sz w:val="22"/>
          <w:szCs w:val="22"/>
        </w:rPr>
        <w:t xml:space="preserve"> y además, puso a disposición la información conforme a lo establecido en la normatividad </w:t>
      </w:r>
      <w:r w:rsidR="00E60695">
        <w:rPr>
          <w:rFonts w:ascii="Palatino Linotype" w:hAnsi="Palatino Linotype" w:cs="Arial"/>
          <w:sz w:val="22"/>
          <w:szCs w:val="22"/>
        </w:rPr>
        <w:t xml:space="preserve">aplicable; por lo que </w:t>
      </w:r>
      <w:r w:rsidR="00864E0B">
        <w:rPr>
          <w:rFonts w:ascii="Palatino Linotype" w:hAnsi="Palatino Linotype" w:cs="Arial"/>
          <w:sz w:val="22"/>
          <w:szCs w:val="22"/>
        </w:rPr>
        <w:t xml:space="preserve">los </w:t>
      </w:r>
      <w:r w:rsidR="00E60695">
        <w:rPr>
          <w:rFonts w:ascii="Palatino Linotype" w:hAnsi="Palatino Linotype" w:cs="Arial"/>
          <w:sz w:val="22"/>
          <w:szCs w:val="22"/>
        </w:rPr>
        <w:t>agravio</w:t>
      </w:r>
      <w:r w:rsidR="00864E0B">
        <w:rPr>
          <w:rFonts w:ascii="Palatino Linotype" w:hAnsi="Palatino Linotype" w:cs="Arial"/>
          <w:sz w:val="22"/>
          <w:szCs w:val="22"/>
        </w:rPr>
        <w:t>s</w:t>
      </w:r>
      <w:r w:rsidR="00E60695">
        <w:rPr>
          <w:rFonts w:ascii="Palatino Linotype" w:hAnsi="Palatino Linotype" w:cs="Arial"/>
          <w:sz w:val="22"/>
          <w:szCs w:val="22"/>
        </w:rPr>
        <w:t xml:space="preserve"> del Particular deviene</w:t>
      </w:r>
      <w:r w:rsidR="00864E0B">
        <w:rPr>
          <w:rFonts w:ascii="Palatino Linotype" w:hAnsi="Palatino Linotype" w:cs="Arial"/>
          <w:sz w:val="22"/>
          <w:szCs w:val="22"/>
        </w:rPr>
        <w:t>n</w:t>
      </w:r>
      <w:r w:rsidR="00E60695">
        <w:rPr>
          <w:rFonts w:ascii="Palatino Linotype" w:hAnsi="Palatino Linotype" w:cs="Arial"/>
          <w:sz w:val="22"/>
          <w:szCs w:val="22"/>
        </w:rPr>
        <w:t xml:space="preserve"> de </w:t>
      </w:r>
      <w:r w:rsidR="00E60695">
        <w:rPr>
          <w:rFonts w:ascii="Palatino Linotype" w:hAnsi="Palatino Linotype" w:cs="Arial"/>
          <w:b/>
          <w:sz w:val="22"/>
          <w:szCs w:val="22"/>
        </w:rPr>
        <w:t>INFUNDADO</w:t>
      </w:r>
      <w:r w:rsidR="00864E0B">
        <w:rPr>
          <w:rFonts w:ascii="Palatino Linotype" w:hAnsi="Palatino Linotype" w:cs="Arial"/>
          <w:b/>
          <w:sz w:val="22"/>
          <w:szCs w:val="22"/>
        </w:rPr>
        <w:t>S</w:t>
      </w:r>
      <w:r w:rsidR="00E60695">
        <w:rPr>
          <w:rFonts w:ascii="Palatino Linotype" w:hAnsi="Palatino Linotype" w:cs="Arial"/>
          <w:b/>
          <w:sz w:val="22"/>
          <w:szCs w:val="22"/>
        </w:rPr>
        <w:t>.</w:t>
      </w:r>
      <w:r w:rsidR="007670FA">
        <w:rPr>
          <w:rFonts w:ascii="Palatino Linotype" w:hAnsi="Palatino Linotype" w:cs="Arial"/>
          <w:b/>
          <w:sz w:val="22"/>
          <w:szCs w:val="22"/>
        </w:rPr>
        <w:t xml:space="preserve"> </w:t>
      </w:r>
      <w:r w:rsidR="0057730B">
        <w:rPr>
          <w:rFonts w:ascii="Palatino Linotype" w:hAnsi="Palatino Linotype" w:cs="Arial"/>
          <w:sz w:val="22"/>
          <w:szCs w:val="22"/>
        </w:rPr>
        <w:t>Inclusive</w:t>
      </w:r>
      <w:r w:rsidR="007670FA">
        <w:rPr>
          <w:rFonts w:ascii="Palatino Linotype" w:hAnsi="Palatino Linotype" w:cs="Arial"/>
          <w:sz w:val="22"/>
          <w:szCs w:val="22"/>
        </w:rPr>
        <w:t>, cab</w:t>
      </w:r>
      <w:r w:rsidR="0057730B">
        <w:rPr>
          <w:rFonts w:ascii="Palatino Linotype" w:hAnsi="Palatino Linotype" w:cs="Arial"/>
          <w:sz w:val="22"/>
          <w:szCs w:val="22"/>
        </w:rPr>
        <w:t>e</w:t>
      </w:r>
      <w:r w:rsidR="00864E0B">
        <w:rPr>
          <w:rFonts w:ascii="Palatino Linotype" w:hAnsi="Palatino Linotype" w:cs="Arial"/>
          <w:sz w:val="22"/>
          <w:szCs w:val="22"/>
        </w:rPr>
        <w:t xml:space="preserve"> precisar que el Particular</w:t>
      </w:r>
      <w:r w:rsidR="007670FA">
        <w:rPr>
          <w:rFonts w:ascii="Palatino Linotype" w:hAnsi="Palatino Linotype" w:cs="Arial"/>
          <w:sz w:val="22"/>
          <w:szCs w:val="22"/>
        </w:rPr>
        <w:t xml:space="preserve"> aún puede agendar una cita para tener acceso a la informaci</w:t>
      </w:r>
      <w:r w:rsidR="00864E0B">
        <w:rPr>
          <w:rFonts w:ascii="Palatino Linotype" w:hAnsi="Palatino Linotype" w:cs="Arial"/>
          <w:sz w:val="22"/>
          <w:szCs w:val="22"/>
        </w:rPr>
        <w:t>ón requerida, pu</w:t>
      </w:r>
      <w:r w:rsidR="007670FA">
        <w:rPr>
          <w:rFonts w:ascii="Palatino Linotype" w:hAnsi="Palatino Linotype" w:cs="Arial"/>
          <w:sz w:val="22"/>
          <w:szCs w:val="22"/>
        </w:rPr>
        <w:t>es el Ente Recurrido, le dio la posibilidad de dicha situaci</w:t>
      </w:r>
      <w:r w:rsidR="00864E0B">
        <w:rPr>
          <w:rFonts w:ascii="Palatino Linotype" w:hAnsi="Palatino Linotype" w:cs="Arial"/>
          <w:sz w:val="22"/>
          <w:szCs w:val="22"/>
        </w:rPr>
        <w:t>ón</w:t>
      </w:r>
      <w:r w:rsidR="0057730B">
        <w:rPr>
          <w:rFonts w:ascii="Palatino Linotype" w:hAnsi="Palatino Linotype" w:cs="Arial"/>
          <w:sz w:val="22"/>
          <w:szCs w:val="22"/>
        </w:rPr>
        <w:t>.</w:t>
      </w:r>
    </w:p>
    <w:p w14:paraId="77B16125" w14:textId="77777777" w:rsidR="00E60695" w:rsidRDefault="00E60695" w:rsidP="007670FA">
      <w:pPr>
        <w:spacing w:line="360" w:lineRule="auto"/>
        <w:ind w:right="-93"/>
        <w:jc w:val="both"/>
        <w:rPr>
          <w:rFonts w:ascii="Palatino Linotype" w:eastAsia="Calibri" w:hAnsi="Palatino Linotype" w:cs="Tahoma"/>
          <w:iCs/>
          <w:sz w:val="22"/>
          <w:szCs w:val="22"/>
          <w:lang w:eastAsia="es-ES_tradnl"/>
        </w:rPr>
      </w:pPr>
      <w:r>
        <w:rPr>
          <w:rFonts w:ascii="Palatino Linotype" w:hAnsi="Palatino Linotype" w:cs="Tahoma"/>
          <w:b/>
          <w:sz w:val="22"/>
          <w:szCs w:val="22"/>
        </w:rPr>
        <w:lastRenderedPageBreak/>
        <w:t xml:space="preserve">SEXTO. Decisión. </w:t>
      </w:r>
      <w:r>
        <w:rPr>
          <w:rFonts w:ascii="Palatino Linotype" w:hAnsi="Palatino Linotype" w:cs="Tahoma"/>
          <w:sz w:val="22"/>
          <w:szCs w:val="22"/>
        </w:rPr>
        <w:t xml:space="preserve">Con fundamento en el artículo 186, fracción I, de la Ley de Transparencia y Acceso a la Información Pública del Estado de México y Municipios, este Instituto considera procedente </w:t>
      </w:r>
      <w:r>
        <w:rPr>
          <w:rFonts w:ascii="Palatino Linotype" w:hAnsi="Palatino Linotype" w:cs="Tahoma"/>
          <w:b/>
          <w:sz w:val="22"/>
          <w:szCs w:val="22"/>
        </w:rPr>
        <w:t xml:space="preserve">CONFIRMAR </w:t>
      </w:r>
      <w:r>
        <w:rPr>
          <w:rFonts w:ascii="Palatino Linotype" w:hAnsi="Palatino Linotype" w:cs="Tahoma"/>
          <w:sz w:val="22"/>
          <w:szCs w:val="22"/>
        </w:rPr>
        <w:t>la</w:t>
      </w:r>
      <w:r w:rsidR="00864E0B">
        <w:rPr>
          <w:rFonts w:ascii="Palatino Linotype" w:hAnsi="Palatino Linotype" w:cs="Tahoma"/>
          <w:sz w:val="22"/>
          <w:szCs w:val="22"/>
        </w:rPr>
        <w:t>s</w:t>
      </w:r>
      <w:r>
        <w:rPr>
          <w:rFonts w:ascii="Palatino Linotype" w:hAnsi="Palatino Linotype" w:cs="Tahoma"/>
          <w:sz w:val="22"/>
          <w:szCs w:val="22"/>
        </w:rPr>
        <w:t xml:space="preserve"> respuesta</w:t>
      </w:r>
      <w:r w:rsidR="00864E0B">
        <w:rPr>
          <w:rFonts w:ascii="Palatino Linotype" w:hAnsi="Palatino Linotype" w:cs="Tahoma"/>
          <w:sz w:val="22"/>
          <w:szCs w:val="22"/>
        </w:rPr>
        <w:t>s</w:t>
      </w:r>
      <w:r>
        <w:rPr>
          <w:rFonts w:ascii="Palatino Linotype" w:hAnsi="Palatino Linotype" w:cs="Tahoma"/>
          <w:sz w:val="22"/>
          <w:szCs w:val="22"/>
        </w:rPr>
        <w:t xml:space="preserve"> otorgada</w:t>
      </w:r>
      <w:r w:rsidR="00864E0B">
        <w:rPr>
          <w:rFonts w:ascii="Palatino Linotype" w:hAnsi="Palatino Linotype" w:cs="Tahoma"/>
          <w:sz w:val="22"/>
          <w:szCs w:val="22"/>
        </w:rPr>
        <w:t>s</w:t>
      </w:r>
      <w:r>
        <w:rPr>
          <w:rFonts w:ascii="Palatino Linotype" w:hAnsi="Palatino Linotype" w:cs="Tahoma"/>
          <w:sz w:val="22"/>
          <w:szCs w:val="22"/>
        </w:rPr>
        <w:t xml:space="preserve"> por el </w:t>
      </w:r>
      <w:r w:rsidR="007670FA">
        <w:rPr>
          <w:rFonts w:ascii="Palatino Linotype" w:hAnsi="Palatino Linotype" w:cs="Tahoma"/>
          <w:sz w:val="22"/>
          <w:szCs w:val="22"/>
        </w:rPr>
        <w:t>Instituto Electoral del Estado de México</w:t>
      </w:r>
      <w:r>
        <w:rPr>
          <w:rFonts w:ascii="Palatino Linotype" w:hAnsi="Palatino Linotype" w:cs="Tahoma"/>
          <w:sz w:val="22"/>
          <w:szCs w:val="22"/>
        </w:rPr>
        <w:t>.</w:t>
      </w:r>
    </w:p>
    <w:p w14:paraId="6AE8C365" w14:textId="77777777" w:rsidR="00E60695" w:rsidRDefault="00E60695" w:rsidP="007670FA">
      <w:pPr>
        <w:spacing w:line="360" w:lineRule="auto"/>
        <w:ind w:right="-93"/>
        <w:jc w:val="both"/>
        <w:rPr>
          <w:rFonts w:ascii="Palatino Linotype" w:hAnsi="Palatino Linotype" w:cs="Tahoma"/>
          <w:sz w:val="22"/>
          <w:szCs w:val="22"/>
        </w:rPr>
      </w:pPr>
    </w:p>
    <w:p w14:paraId="7E9CFCBD" w14:textId="77777777" w:rsidR="00E60695" w:rsidRDefault="00E60695" w:rsidP="007670F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expuesto y fundado, este Pleno:</w:t>
      </w:r>
    </w:p>
    <w:p w14:paraId="6798D306" w14:textId="77777777" w:rsidR="00E60695" w:rsidRDefault="00E60695" w:rsidP="007670FA">
      <w:pPr>
        <w:spacing w:line="360" w:lineRule="auto"/>
        <w:ind w:right="-93"/>
        <w:jc w:val="both"/>
        <w:rPr>
          <w:rFonts w:ascii="Palatino Linotype" w:eastAsia="Calibri" w:hAnsi="Palatino Linotype" w:cs="Tahoma"/>
          <w:bCs/>
          <w:sz w:val="22"/>
          <w:szCs w:val="22"/>
          <w:lang w:eastAsia="en-US"/>
        </w:rPr>
      </w:pPr>
    </w:p>
    <w:p w14:paraId="6CE46A77" w14:textId="77777777" w:rsidR="00E60695" w:rsidRDefault="00E60695" w:rsidP="007670FA">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11D5368B" w14:textId="77777777" w:rsidR="00E60695" w:rsidRDefault="00E60695" w:rsidP="007670FA">
      <w:pPr>
        <w:spacing w:line="360" w:lineRule="auto"/>
        <w:jc w:val="center"/>
        <w:rPr>
          <w:rFonts w:ascii="Palatino Linotype" w:hAnsi="Palatino Linotype" w:cs="Tahoma"/>
          <w:b/>
          <w:bCs/>
          <w:sz w:val="22"/>
          <w:szCs w:val="22"/>
          <w:lang w:val="es-ES_tradnl"/>
        </w:rPr>
      </w:pPr>
    </w:p>
    <w:p w14:paraId="3B9A27C5" w14:textId="77777777" w:rsidR="00E60695" w:rsidRDefault="00E60695" w:rsidP="007670FA">
      <w:pPr>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_tradnl"/>
        </w:rPr>
        <w:t xml:space="preserve">PRIMERO. </w:t>
      </w:r>
      <w:r>
        <w:rPr>
          <w:rFonts w:ascii="Palatino Linotype" w:hAnsi="Palatino Linotype" w:cs="Tahoma"/>
          <w:sz w:val="22"/>
          <w:szCs w:val="22"/>
        </w:rPr>
        <w:t xml:space="preserve">Se </w:t>
      </w:r>
      <w:r>
        <w:rPr>
          <w:rFonts w:ascii="Palatino Linotype" w:hAnsi="Palatino Linotype" w:cs="Tahoma"/>
          <w:b/>
          <w:sz w:val="22"/>
          <w:szCs w:val="22"/>
        </w:rPr>
        <w:t>CONFIRMA</w:t>
      </w:r>
      <w:r w:rsidR="00864E0B">
        <w:rPr>
          <w:rFonts w:ascii="Palatino Linotype" w:hAnsi="Palatino Linotype" w:cs="Tahoma"/>
          <w:b/>
          <w:sz w:val="22"/>
          <w:szCs w:val="22"/>
        </w:rPr>
        <w:t>N</w:t>
      </w:r>
      <w:r>
        <w:rPr>
          <w:rFonts w:ascii="Palatino Linotype" w:hAnsi="Palatino Linotype" w:cs="Tahoma"/>
          <w:b/>
          <w:sz w:val="22"/>
          <w:szCs w:val="22"/>
        </w:rPr>
        <w:t xml:space="preserve"> </w:t>
      </w:r>
      <w:r>
        <w:rPr>
          <w:rFonts w:ascii="Palatino Linotype" w:hAnsi="Palatino Linotype" w:cs="Tahoma"/>
          <w:sz w:val="22"/>
          <w:szCs w:val="22"/>
        </w:rPr>
        <w:t>la respuesta</w:t>
      </w:r>
      <w:r w:rsidR="00864E0B">
        <w:rPr>
          <w:rFonts w:ascii="Palatino Linotype" w:hAnsi="Palatino Linotype" w:cs="Tahoma"/>
          <w:sz w:val="22"/>
          <w:szCs w:val="22"/>
        </w:rPr>
        <w:t>s</w:t>
      </w:r>
      <w:r>
        <w:rPr>
          <w:rFonts w:ascii="Palatino Linotype" w:hAnsi="Palatino Linotype" w:cs="Tahoma"/>
          <w:sz w:val="22"/>
          <w:szCs w:val="22"/>
        </w:rPr>
        <w:t xml:space="preserve"> entregada</w:t>
      </w:r>
      <w:r w:rsidR="00864E0B">
        <w:rPr>
          <w:rFonts w:ascii="Palatino Linotype" w:hAnsi="Palatino Linotype" w:cs="Tahoma"/>
          <w:sz w:val="22"/>
          <w:szCs w:val="22"/>
        </w:rPr>
        <w:t>s</w:t>
      </w:r>
      <w:r>
        <w:rPr>
          <w:rFonts w:ascii="Palatino Linotype" w:hAnsi="Palatino Linotype" w:cs="Tahoma"/>
          <w:sz w:val="22"/>
          <w:szCs w:val="22"/>
        </w:rPr>
        <w:t xml:space="preserve"> por el Sujeto Obligado a la solicitud</w:t>
      </w:r>
      <w:r w:rsidR="00864E0B">
        <w:rPr>
          <w:rFonts w:ascii="Palatino Linotype" w:hAnsi="Palatino Linotype" w:cs="Tahoma"/>
          <w:sz w:val="22"/>
          <w:szCs w:val="22"/>
        </w:rPr>
        <w:t>es</w:t>
      </w:r>
      <w:r>
        <w:rPr>
          <w:rFonts w:ascii="Palatino Linotype" w:hAnsi="Palatino Linotype" w:cs="Tahoma"/>
          <w:sz w:val="22"/>
          <w:szCs w:val="22"/>
        </w:rPr>
        <w:t xml:space="preserve"> de información con número</w:t>
      </w:r>
      <w:r w:rsidR="00864E0B">
        <w:rPr>
          <w:rFonts w:ascii="Palatino Linotype" w:hAnsi="Palatino Linotype" w:cs="Tahoma"/>
          <w:sz w:val="22"/>
          <w:szCs w:val="22"/>
        </w:rPr>
        <w:t xml:space="preserve"> </w:t>
      </w:r>
      <w:r w:rsidR="00864E0B" w:rsidRPr="00864E0B">
        <w:rPr>
          <w:rFonts w:ascii="Palatino Linotype" w:hAnsi="Palatino Linotype" w:cs="Tahoma"/>
          <w:sz w:val="22"/>
          <w:szCs w:val="22"/>
        </w:rPr>
        <w:t>00930/IEEM/IP/2018</w:t>
      </w:r>
      <w:r w:rsidR="00864E0B">
        <w:rPr>
          <w:rFonts w:ascii="Palatino Linotype" w:hAnsi="Palatino Linotype" w:cs="Tahoma"/>
          <w:sz w:val="22"/>
          <w:szCs w:val="22"/>
        </w:rPr>
        <w:t xml:space="preserve">, </w:t>
      </w:r>
      <w:r w:rsidR="00864E0B" w:rsidRPr="00864E0B">
        <w:rPr>
          <w:rFonts w:ascii="Palatino Linotype" w:hAnsi="Palatino Linotype" w:cs="Tahoma"/>
          <w:sz w:val="22"/>
          <w:szCs w:val="22"/>
        </w:rPr>
        <w:t>00931/IEEM/IP/2018</w:t>
      </w:r>
      <w:r w:rsidR="00864E0B">
        <w:rPr>
          <w:rFonts w:ascii="Palatino Linotype" w:hAnsi="Palatino Linotype" w:cs="Tahoma"/>
          <w:sz w:val="22"/>
          <w:szCs w:val="22"/>
        </w:rPr>
        <w:t xml:space="preserve">, </w:t>
      </w:r>
      <w:r w:rsidR="00864E0B" w:rsidRPr="00864E0B">
        <w:rPr>
          <w:rFonts w:ascii="Palatino Linotype" w:hAnsi="Palatino Linotype" w:cs="Tahoma"/>
          <w:sz w:val="22"/>
          <w:szCs w:val="22"/>
        </w:rPr>
        <w:t>00932/IEEM/IP/2018</w:t>
      </w:r>
      <w:r w:rsidR="00864E0B">
        <w:rPr>
          <w:rFonts w:ascii="Palatino Linotype" w:hAnsi="Palatino Linotype" w:cs="Tahoma"/>
          <w:sz w:val="22"/>
          <w:szCs w:val="22"/>
        </w:rPr>
        <w:t xml:space="preserve">, </w:t>
      </w:r>
      <w:r w:rsidR="00864E0B" w:rsidRPr="00864E0B">
        <w:rPr>
          <w:rFonts w:ascii="Palatino Linotype" w:hAnsi="Palatino Linotype" w:cs="Tahoma"/>
          <w:sz w:val="22"/>
          <w:szCs w:val="22"/>
        </w:rPr>
        <w:t>00933/IEEM/IP/2018</w:t>
      </w:r>
      <w:r w:rsidR="00864E0B">
        <w:rPr>
          <w:rFonts w:ascii="Palatino Linotype" w:hAnsi="Palatino Linotype" w:cs="Tahoma"/>
          <w:sz w:val="22"/>
          <w:szCs w:val="22"/>
        </w:rPr>
        <w:t xml:space="preserve">, </w:t>
      </w:r>
      <w:r w:rsidR="00864E0B" w:rsidRPr="00864E0B">
        <w:rPr>
          <w:rFonts w:ascii="Palatino Linotype" w:hAnsi="Palatino Linotype" w:cs="Tahoma"/>
          <w:sz w:val="22"/>
          <w:szCs w:val="22"/>
        </w:rPr>
        <w:t>00934/IEEM/IP/2018</w:t>
      </w:r>
      <w:r w:rsidR="00864E0B">
        <w:rPr>
          <w:rFonts w:ascii="Palatino Linotype" w:hAnsi="Palatino Linotype" w:cs="Tahoma"/>
          <w:sz w:val="22"/>
          <w:szCs w:val="22"/>
        </w:rPr>
        <w:t xml:space="preserve">, </w:t>
      </w:r>
      <w:r w:rsidR="00864E0B" w:rsidRPr="00864E0B">
        <w:rPr>
          <w:rFonts w:ascii="Palatino Linotype" w:hAnsi="Palatino Linotype" w:cs="Tahoma"/>
          <w:sz w:val="22"/>
          <w:szCs w:val="22"/>
        </w:rPr>
        <w:t>00935/IEEM/IP/2018</w:t>
      </w:r>
      <w:r w:rsidR="00864E0B">
        <w:rPr>
          <w:rFonts w:ascii="Palatino Linotype" w:hAnsi="Palatino Linotype" w:cs="Tahoma"/>
          <w:sz w:val="22"/>
          <w:szCs w:val="22"/>
        </w:rPr>
        <w:t xml:space="preserve">, </w:t>
      </w:r>
      <w:r w:rsidR="00864E0B" w:rsidRPr="00864E0B">
        <w:rPr>
          <w:rFonts w:ascii="Palatino Linotype" w:hAnsi="Palatino Linotype" w:cs="Tahoma"/>
          <w:sz w:val="22"/>
          <w:szCs w:val="22"/>
        </w:rPr>
        <w:t>00936/IEEM/IP/2018</w:t>
      </w:r>
      <w:r w:rsidR="001874C4">
        <w:rPr>
          <w:rFonts w:ascii="Palatino Linotype" w:hAnsi="Palatino Linotype" w:cs="Tahoma"/>
          <w:sz w:val="22"/>
          <w:szCs w:val="22"/>
        </w:rPr>
        <w:t xml:space="preserve">, </w:t>
      </w:r>
      <w:r w:rsidR="00864E0B" w:rsidRPr="00864E0B">
        <w:rPr>
          <w:rFonts w:ascii="Palatino Linotype" w:hAnsi="Palatino Linotype" w:cs="Tahoma"/>
          <w:sz w:val="22"/>
          <w:szCs w:val="22"/>
        </w:rPr>
        <w:t>00937/IEEM/IP/2018</w:t>
      </w:r>
      <w:r w:rsidR="001874C4">
        <w:rPr>
          <w:rFonts w:ascii="Palatino Linotype" w:hAnsi="Palatino Linotype" w:cs="Tahoma"/>
          <w:sz w:val="22"/>
          <w:szCs w:val="22"/>
        </w:rPr>
        <w:t xml:space="preserve"> y </w:t>
      </w:r>
      <w:r w:rsidR="00864E0B" w:rsidRPr="00864E0B">
        <w:rPr>
          <w:rFonts w:ascii="Palatino Linotype" w:hAnsi="Palatino Linotype" w:cs="Tahoma"/>
          <w:sz w:val="22"/>
          <w:szCs w:val="22"/>
        </w:rPr>
        <w:t>00938/IEEM/IP/2018</w:t>
      </w:r>
      <w:r>
        <w:rPr>
          <w:rFonts w:ascii="Palatino Linotype" w:hAnsi="Palatino Linotype" w:cs="Tahoma"/>
          <w:sz w:val="22"/>
          <w:szCs w:val="22"/>
        </w:rPr>
        <w:t xml:space="preserve">, por resultar </w:t>
      </w:r>
      <w:r>
        <w:rPr>
          <w:rFonts w:ascii="Palatino Linotype" w:hAnsi="Palatino Linotype" w:cs="Tahoma"/>
          <w:b/>
          <w:sz w:val="22"/>
          <w:szCs w:val="22"/>
        </w:rPr>
        <w:t>INFUNDADOS</w:t>
      </w:r>
      <w:r>
        <w:rPr>
          <w:rFonts w:ascii="Palatino Linotype" w:hAnsi="Palatino Linotype" w:cs="Tahoma"/>
          <w:sz w:val="22"/>
          <w:szCs w:val="22"/>
        </w:rPr>
        <w:t xml:space="preserve"> los motivos de</w:t>
      </w:r>
      <w:r w:rsidR="001874C4">
        <w:rPr>
          <w:rFonts w:ascii="Palatino Linotype" w:hAnsi="Palatino Linotype" w:cs="Tahoma"/>
          <w:sz w:val="22"/>
          <w:szCs w:val="22"/>
        </w:rPr>
        <w:t xml:space="preserve"> inconformidad vertidos por el R</w:t>
      </w:r>
      <w:r>
        <w:rPr>
          <w:rFonts w:ascii="Palatino Linotype" w:hAnsi="Palatino Linotype" w:cs="Tahoma"/>
          <w:sz w:val="22"/>
          <w:szCs w:val="22"/>
        </w:rPr>
        <w:t>ecurrente, en términos del Considerando QUINTO de la presente Resolución.</w:t>
      </w:r>
    </w:p>
    <w:p w14:paraId="23F49007" w14:textId="77777777" w:rsidR="00E60695" w:rsidRDefault="00E60695" w:rsidP="007670FA">
      <w:pPr>
        <w:spacing w:line="360" w:lineRule="auto"/>
        <w:jc w:val="both"/>
        <w:rPr>
          <w:rFonts w:ascii="Palatino Linotype" w:hAnsi="Palatino Linotype" w:cs="Tahoma"/>
          <w:sz w:val="22"/>
          <w:szCs w:val="22"/>
        </w:rPr>
      </w:pPr>
    </w:p>
    <w:p w14:paraId="78461FC0" w14:textId="77777777" w:rsidR="00E60695" w:rsidRDefault="00E60695" w:rsidP="007670FA">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bCs/>
          <w:sz w:val="22"/>
          <w:szCs w:val="22"/>
          <w:lang w:eastAsia="en-US"/>
        </w:rPr>
        <w:t xml:space="preserve">SEGUNDO. </w:t>
      </w:r>
      <w:r>
        <w:rPr>
          <w:rFonts w:ascii="Palatino Linotype" w:hAnsi="Palatino Linotype" w:cs="Tahoma"/>
          <w:b/>
          <w:sz w:val="22"/>
          <w:szCs w:val="22"/>
        </w:rPr>
        <w:t xml:space="preserve">NOTIFÍQUESE </w:t>
      </w:r>
      <w:r>
        <w:rPr>
          <w:rFonts w:ascii="Palatino Linotype" w:hAnsi="Palatino Linotype" w:cs="Tahoma"/>
          <w:sz w:val="22"/>
          <w:szCs w:val="22"/>
        </w:rPr>
        <w:t>la presente resolución a</w:t>
      </w:r>
      <w:r w:rsidR="001874C4">
        <w:rPr>
          <w:rFonts w:ascii="Palatino Linotype" w:hAnsi="Palatino Linotype" w:cs="Tahoma"/>
          <w:sz w:val="22"/>
          <w:szCs w:val="22"/>
        </w:rPr>
        <w:t xml:space="preserve"> </w:t>
      </w:r>
      <w:r>
        <w:rPr>
          <w:rFonts w:ascii="Palatino Linotype" w:hAnsi="Palatino Linotype" w:cs="Tahoma"/>
          <w:sz w:val="22"/>
          <w:szCs w:val="22"/>
        </w:rPr>
        <w:t>l</w:t>
      </w:r>
      <w:r w:rsidR="001874C4">
        <w:rPr>
          <w:rFonts w:ascii="Palatino Linotype" w:hAnsi="Palatino Linotype" w:cs="Tahoma"/>
          <w:sz w:val="22"/>
          <w:szCs w:val="22"/>
        </w:rPr>
        <w:t>a</w:t>
      </w:r>
      <w:r>
        <w:rPr>
          <w:rFonts w:ascii="Palatino Linotype" w:hAnsi="Palatino Linotype" w:cs="Tahoma"/>
          <w:sz w:val="22"/>
          <w:szCs w:val="22"/>
        </w:rPr>
        <w:t xml:space="preserve"> Titular de la Unidad de Transparencia del Sujeto Obligado, a través del Sistema de Acceso a la Información Mexiquense (SAIMEX).</w:t>
      </w:r>
    </w:p>
    <w:p w14:paraId="353D0655" w14:textId="77777777" w:rsidR="00E60695" w:rsidRDefault="00E60695" w:rsidP="007670FA">
      <w:pPr>
        <w:shd w:val="clear" w:color="auto" w:fill="FFFFFF" w:themeFill="background1"/>
        <w:spacing w:line="360" w:lineRule="auto"/>
        <w:jc w:val="both"/>
        <w:rPr>
          <w:rFonts w:ascii="Palatino Linotype" w:eastAsia="Calibri" w:hAnsi="Palatino Linotype" w:cs="Tahoma"/>
          <w:sz w:val="22"/>
          <w:szCs w:val="22"/>
          <w:lang w:eastAsia="es-MX"/>
        </w:rPr>
      </w:pPr>
    </w:p>
    <w:p w14:paraId="0128AED8" w14:textId="77777777" w:rsidR="00E60695" w:rsidRDefault="00E60695" w:rsidP="007670FA">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bCs/>
          <w:sz w:val="22"/>
          <w:szCs w:val="22"/>
          <w:lang w:eastAsia="en-US"/>
        </w:rPr>
        <w:t xml:space="preserve">TERCERO. </w:t>
      </w:r>
      <w:r>
        <w:rPr>
          <w:rFonts w:ascii="Palatino Linotype" w:hAnsi="Palatino Linotype" w:cs="Tahoma"/>
          <w:b/>
          <w:sz w:val="22"/>
          <w:szCs w:val="22"/>
        </w:rPr>
        <w:t>NOTIFÍQUESE</w:t>
      </w:r>
      <w:r>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10C83E48" w14:textId="77777777" w:rsidR="00E60695" w:rsidRDefault="00E60695" w:rsidP="007670FA">
      <w:pPr>
        <w:spacing w:line="360" w:lineRule="auto"/>
        <w:jc w:val="both"/>
        <w:rPr>
          <w:rFonts w:ascii="Palatino Linotype" w:hAnsi="Palatino Linotype" w:cs="Tahoma"/>
          <w:sz w:val="22"/>
          <w:szCs w:val="22"/>
          <w:lang w:eastAsia="es-MX"/>
        </w:rPr>
      </w:pPr>
    </w:p>
    <w:p w14:paraId="6D0A1145" w14:textId="77777777" w:rsidR="00E60695" w:rsidRPr="004059FB" w:rsidRDefault="00E60695" w:rsidP="007670FA">
      <w:pPr>
        <w:spacing w:line="360" w:lineRule="auto"/>
        <w:jc w:val="both"/>
        <w:rPr>
          <w:rFonts w:ascii="Palatino Linotype" w:hAnsi="Palatino Linotype" w:cs="Tahoma"/>
          <w:sz w:val="22"/>
          <w:szCs w:val="22"/>
          <w:lang w:eastAsia="es-MX"/>
        </w:rPr>
      </w:pPr>
      <w:r w:rsidRPr="004059FB">
        <w:rPr>
          <w:rFonts w:ascii="Palatino Linotype" w:hAnsi="Palatino Linotype" w:cs="Tahoma"/>
          <w:sz w:val="22"/>
          <w:szCs w:val="22"/>
          <w:lang w:eastAsia="es-MX"/>
        </w:rPr>
        <w:t xml:space="preserve">ASÍ LO RESUELVE, POR </w:t>
      </w:r>
      <w:r w:rsidRPr="00D96028">
        <w:rPr>
          <w:rFonts w:ascii="Palatino Linotype" w:hAnsi="Palatino Linotype" w:cs="Tahoma"/>
          <w:b/>
          <w:sz w:val="22"/>
          <w:szCs w:val="22"/>
          <w:lang w:eastAsia="es-MX"/>
        </w:rPr>
        <w:t>UNANIMIDAD</w:t>
      </w:r>
      <w:r w:rsidRPr="004059FB">
        <w:rPr>
          <w:rFonts w:ascii="Palatino Linotype" w:hAnsi="Palatino Linotype" w:cs="Tahoma"/>
          <w:sz w:val="22"/>
          <w:szCs w:val="22"/>
          <w:lang w:eastAsia="es-MX"/>
        </w:rPr>
        <w:t xml:space="preserve"> DE VOTOS EL PLENO DEL INSTITUTO DE TRANSPARENCIA, ACCESO A LA INFORMACIÓN PÚBLICA Y PROTECCIÓN DE </w:t>
      </w:r>
      <w:r w:rsidRPr="004059FB">
        <w:rPr>
          <w:rFonts w:ascii="Palatino Linotype" w:hAnsi="Palatino Linotype" w:cs="Tahoma"/>
          <w:sz w:val="22"/>
          <w:szCs w:val="22"/>
          <w:lang w:eastAsia="es-MX"/>
        </w:rPr>
        <w:lastRenderedPageBreak/>
        <w:t xml:space="preserve">DATOS PERSONALES DEL ESTADO DE MÉXICO Y MUNICIPIOS, CONFORMADO POR LOS COMISIONADOS ZULEMA MARTÍNEZ SÁNCHEZ, EVA ABAID YAPUR, JOSÉ GUADALUPE LUNA HERNÁNDEZ, JAVIER MARTÍNEZ CRUZ Y LUIS GUSTAVO PARRA NORIEGA, EN LA </w:t>
      </w:r>
      <w:r w:rsidR="001874C4">
        <w:rPr>
          <w:rFonts w:ascii="Palatino Linotype" w:hAnsi="Palatino Linotype" w:cs="Tahoma"/>
          <w:sz w:val="22"/>
          <w:szCs w:val="22"/>
          <w:lang w:eastAsia="es-MX"/>
        </w:rPr>
        <w:t>PRIMERA</w:t>
      </w:r>
      <w:r w:rsidRPr="004059FB">
        <w:rPr>
          <w:rFonts w:ascii="Palatino Linotype" w:hAnsi="Palatino Linotype" w:cs="Tahoma"/>
          <w:sz w:val="22"/>
          <w:szCs w:val="22"/>
          <w:lang w:eastAsia="es-MX"/>
        </w:rPr>
        <w:t xml:space="preserve"> SESIÓN ORDINARIA CELEBRADA EL </w:t>
      </w:r>
      <w:r w:rsidR="00022EBA">
        <w:rPr>
          <w:rFonts w:ascii="Palatino Linotype" w:hAnsi="Palatino Linotype" w:cs="Tahoma"/>
          <w:sz w:val="22"/>
          <w:szCs w:val="22"/>
          <w:lang w:eastAsia="es-MX"/>
        </w:rPr>
        <w:t>NUEVE DE ENERO DE DOS MIL DIECINUEVE</w:t>
      </w:r>
      <w:r w:rsidRPr="004059FB">
        <w:rPr>
          <w:rFonts w:ascii="Palatino Linotype" w:hAnsi="Palatino Linotype" w:cs="Tahoma"/>
          <w:sz w:val="22"/>
          <w:szCs w:val="22"/>
          <w:lang w:eastAsia="es-MX"/>
        </w:rPr>
        <w:t>, ANTE EL SECRETARIO TÉCNICO DEL PLENO, ALEXIS TAPIA RAMÍREZ</w:t>
      </w:r>
      <w:r>
        <w:rPr>
          <w:rFonts w:ascii="Palatino Linotype" w:hAnsi="Palatino Linotype" w:cs="Tahoma"/>
          <w:sz w:val="22"/>
          <w:szCs w:val="22"/>
          <w:lang w:eastAsia="es-MX"/>
        </w:rPr>
        <w:t>.</w:t>
      </w:r>
    </w:p>
    <w:tbl>
      <w:tblPr>
        <w:tblW w:w="9072" w:type="dxa"/>
        <w:tblInd w:w="137" w:type="dxa"/>
        <w:tblLook w:val="04A0" w:firstRow="1" w:lastRow="0" w:firstColumn="1" w:lastColumn="0" w:noHBand="0" w:noVBand="1"/>
      </w:tblPr>
      <w:tblGrid>
        <w:gridCol w:w="4536"/>
        <w:gridCol w:w="4536"/>
      </w:tblGrid>
      <w:tr w:rsidR="00E60695" w:rsidRPr="00025F5D" w14:paraId="5D4D2900" w14:textId="77777777" w:rsidTr="00A27D4A">
        <w:tc>
          <w:tcPr>
            <w:tcW w:w="9072" w:type="dxa"/>
            <w:gridSpan w:val="2"/>
          </w:tcPr>
          <w:p w14:paraId="3645637D" w14:textId="77777777" w:rsidR="00E60695" w:rsidRDefault="00E60695" w:rsidP="007670FA">
            <w:pPr>
              <w:spacing w:line="360" w:lineRule="auto"/>
              <w:jc w:val="center"/>
              <w:rPr>
                <w:rFonts w:ascii="Palatino Linotype" w:eastAsia="Calibri" w:hAnsi="Palatino Linotype" w:cs="Tahoma"/>
                <w:b/>
                <w:sz w:val="24"/>
                <w:szCs w:val="24"/>
                <w:lang w:eastAsia="es-MX"/>
              </w:rPr>
            </w:pPr>
          </w:p>
          <w:p w14:paraId="1F06855C" w14:textId="77777777" w:rsidR="00E60695" w:rsidRPr="00FF46FD" w:rsidRDefault="00E60695" w:rsidP="007670FA">
            <w:pPr>
              <w:tabs>
                <w:tab w:val="left" w:pos="2445"/>
                <w:tab w:val="center" w:pos="4428"/>
              </w:tabs>
              <w:spacing w:line="360" w:lineRule="auto"/>
              <w:jc w:val="center"/>
              <w:rPr>
                <w:rFonts w:ascii="Palatino Linotype" w:eastAsia="Calibri" w:hAnsi="Palatino Linotype" w:cs="Tahoma"/>
                <w:b/>
                <w:sz w:val="24"/>
                <w:szCs w:val="24"/>
                <w:lang w:eastAsia="es-MX"/>
              </w:rPr>
            </w:pPr>
            <w:r w:rsidRPr="00FF46FD">
              <w:rPr>
                <w:rFonts w:ascii="Palatino Linotype" w:eastAsia="Calibri" w:hAnsi="Palatino Linotype" w:cs="Tahoma"/>
                <w:b/>
                <w:sz w:val="24"/>
                <w:szCs w:val="24"/>
                <w:lang w:eastAsia="es-MX"/>
              </w:rPr>
              <w:t>Zulema Martínez Sánchez</w:t>
            </w:r>
          </w:p>
          <w:p w14:paraId="5836D0D2" w14:textId="77777777" w:rsidR="00E60695" w:rsidRPr="00B27509" w:rsidRDefault="00E60695" w:rsidP="007670FA">
            <w:pPr>
              <w:spacing w:line="360" w:lineRule="auto"/>
              <w:ind w:right="-108"/>
              <w:jc w:val="center"/>
              <w:rPr>
                <w:rFonts w:ascii="Palatino Linotype" w:eastAsia="Calibri" w:hAnsi="Palatino Linotype" w:cs="Tahoma"/>
                <w:sz w:val="24"/>
                <w:szCs w:val="24"/>
                <w:lang w:eastAsia="es-MX"/>
              </w:rPr>
            </w:pPr>
            <w:r w:rsidRPr="00B27509">
              <w:rPr>
                <w:rFonts w:ascii="Palatino Linotype" w:eastAsia="Calibri" w:hAnsi="Palatino Linotype" w:cs="Tahoma"/>
                <w:sz w:val="24"/>
                <w:szCs w:val="24"/>
                <w:lang w:eastAsia="es-MX"/>
              </w:rPr>
              <w:t>Comisionada Presidenta</w:t>
            </w:r>
          </w:p>
          <w:p w14:paraId="49F5DD2F" w14:textId="77777777" w:rsidR="00E60695" w:rsidRPr="00B27509" w:rsidRDefault="00E60695" w:rsidP="007670FA">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14:paraId="78332631" w14:textId="77777777" w:rsidR="00E60695" w:rsidRPr="00FF46FD" w:rsidRDefault="00E60695" w:rsidP="007670FA">
            <w:pPr>
              <w:spacing w:line="360" w:lineRule="auto"/>
              <w:ind w:right="-108"/>
              <w:rPr>
                <w:rFonts w:ascii="Palatino Linotype" w:eastAsia="Calibri" w:hAnsi="Palatino Linotype" w:cs="Tahoma"/>
                <w:b/>
                <w:sz w:val="24"/>
                <w:szCs w:val="24"/>
              </w:rPr>
            </w:pPr>
          </w:p>
        </w:tc>
      </w:tr>
      <w:tr w:rsidR="001874C4" w:rsidRPr="00025F5D" w14:paraId="10512DCA" w14:textId="77777777" w:rsidTr="001874C4">
        <w:trPr>
          <w:trHeight w:val="2016"/>
        </w:trPr>
        <w:tc>
          <w:tcPr>
            <w:tcW w:w="4536" w:type="dxa"/>
          </w:tcPr>
          <w:p w14:paraId="742AC0EF" w14:textId="77777777" w:rsidR="001874C4" w:rsidRDefault="001874C4" w:rsidP="001874C4">
            <w:pPr>
              <w:spacing w:line="360" w:lineRule="auto"/>
              <w:ind w:right="879"/>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t xml:space="preserve">Eva </w:t>
            </w:r>
            <w:proofErr w:type="spellStart"/>
            <w:r w:rsidRPr="00FF46FD">
              <w:rPr>
                <w:rFonts w:ascii="Palatino Linotype" w:eastAsia="Calibri" w:hAnsi="Palatino Linotype" w:cs="Tahoma"/>
                <w:b/>
                <w:sz w:val="24"/>
                <w:szCs w:val="24"/>
              </w:rPr>
              <w:t>Abaid</w:t>
            </w:r>
            <w:proofErr w:type="spellEnd"/>
            <w:r w:rsidRPr="00FF46FD">
              <w:rPr>
                <w:rFonts w:ascii="Palatino Linotype" w:eastAsia="Calibri" w:hAnsi="Palatino Linotype" w:cs="Tahoma"/>
                <w:b/>
                <w:sz w:val="24"/>
                <w:szCs w:val="24"/>
              </w:rPr>
              <w:t xml:space="preserve"> </w:t>
            </w:r>
            <w:proofErr w:type="spellStart"/>
            <w:r w:rsidRPr="00FF46FD">
              <w:rPr>
                <w:rFonts w:ascii="Palatino Linotype" w:eastAsia="Calibri" w:hAnsi="Palatino Linotype" w:cs="Tahoma"/>
                <w:b/>
                <w:sz w:val="24"/>
                <w:szCs w:val="24"/>
              </w:rPr>
              <w:t>Yapur</w:t>
            </w:r>
            <w:proofErr w:type="spellEnd"/>
            <w:r w:rsidRPr="00FF46FD">
              <w:rPr>
                <w:rFonts w:ascii="Palatino Linotype" w:eastAsia="Calibri" w:hAnsi="Palatino Linotype" w:cs="Tahoma"/>
                <w:b/>
                <w:sz w:val="24"/>
                <w:szCs w:val="24"/>
              </w:rPr>
              <w:t xml:space="preserve"> </w:t>
            </w:r>
          </w:p>
          <w:p w14:paraId="27388C28" w14:textId="77777777" w:rsidR="001874C4" w:rsidRPr="002A0C29" w:rsidRDefault="001874C4" w:rsidP="001874C4">
            <w:pPr>
              <w:spacing w:line="360" w:lineRule="auto"/>
              <w:ind w:right="879"/>
              <w:jc w:val="center"/>
              <w:rPr>
                <w:rFonts w:ascii="Palatino Linotype" w:eastAsia="Calibri" w:hAnsi="Palatino Linotype" w:cs="Tahoma"/>
                <w:sz w:val="24"/>
                <w:szCs w:val="24"/>
              </w:rPr>
            </w:pPr>
            <w:r w:rsidRPr="002A0C29">
              <w:rPr>
                <w:rFonts w:ascii="Palatino Linotype" w:eastAsia="Calibri" w:hAnsi="Palatino Linotype" w:cs="Tahoma"/>
                <w:sz w:val="24"/>
                <w:szCs w:val="24"/>
              </w:rPr>
              <w:t>Comisionada</w:t>
            </w:r>
          </w:p>
          <w:p w14:paraId="3F65B3C5" w14:textId="77777777" w:rsidR="001874C4" w:rsidRDefault="001874C4" w:rsidP="001874C4">
            <w:pPr>
              <w:spacing w:line="360" w:lineRule="auto"/>
              <w:ind w:right="879"/>
              <w:jc w:val="center"/>
              <w:rPr>
                <w:rFonts w:ascii="Palatino Linotype" w:eastAsia="Calibri" w:hAnsi="Palatino Linotype" w:cs="Tahoma"/>
                <w:b/>
                <w:sz w:val="24"/>
                <w:szCs w:val="24"/>
                <w:lang w:eastAsia="es-MX"/>
              </w:rPr>
            </w:pPr>
            <w:r w:rsidRPr="0059557C">
              <w:rPr>
                <w:rFonts w:ascii="Palatino Linotype" w:eastAsia="Calibri" w:hAnsi="Palatino Linotype" w:cs="Tahoma"/>
                <w:b/>
                <w:sz w:val="24"/>
                <w:szCs w:val="24"/>
                <w:lang w:eastAsia="es-MX"/>
              </w:rPr>
              <w:t>(Rúbrica)</w:t>
            </w:r>
          </w:p>
          <w:p w14:paraId="3BAE7338" w14:textId="77777777" w:rsidR="001874C4" w:rsidRPr="001874C4" w:rsidRDefault="001874C4" w:rsidP="001874C4">
            <w:pPr>
              <w:ind w:right="879"/>
              <w:rPr>
                <w:rFonts w:ascii="Palatino Linotype" w:eastAsia="Calibri" w:hAnsi="Palatino Linotype" w:cs="Tahoma"/>
                <w:sz w:val="24"/>
                <w:szCs w:val="24"/>
                <w:lang w:eastAsia="es-MX"/>
              </w:rPr>
            </w:pPr>
          </w:p>
          <w:p w14:paraId="2E86FF57" w14:textId="77777777" w:rsidR="001874C4" w:rsidRPr="001874C4" w:rsidRDefault="001874C4" w:rsidP="001874C4">
            <w:pPr>
              <w:tabs>
                <w:tab w:val="left" w:pos="2385"/>
              </w:tabs>
              <w:ind w:right="879"/>
              <w:rPr>
                <w:rFonts w:ascii="Palatino Linotype" w:eastAsia="Calibri" w:hAnsi="Palatino Linotype" w:cs="Tahoma"/>
                <w:sz w:val="24"/>
                <w:szCs w:val="24"/>
                <w:lang w:eastAsia="es-MX"/>
              </w:rPr>
            </w:pPr>
          </w:p>
        </w:tc>
        <w:tc>
          <w:tcPr>
            <w:tcW w:w="4536" w:type="dxa"/>
          </w:tcPr>
          <w:p w14:paraId="0BFE77D6" w14:textId="77777777" w:rsidR="001874C4" w:rsidRPr="00FF46FD" w:rsidRDefault="001874C4" w:rsidP="001874C4">
            <w:pPr>
              <w:tabs>
                <w:tab w:val="center" w:pos="2160"/>
              </w:tabs>
              <w:spacing w:line="360" w:lineRule="auto"/>
              <w:ind w:left="181"/>
              <w:rPr>
                <w:rFonts w:ascii="Palatino Linotype" w:eastAsia="Calibri" w:hAnsi="Palatino Linotype" w:cs="Tahoma"/>
                <w:b/>
                <w:sz w:val="24"/>
                <w:szCs w:val="24"/>
                <w:lang w:eastAsia="es-MX"/>
              </w:rPr>
            </w:pPr>
            <w:r>
              <w:rPr>
                <w:rFonts w:ascii="Palatino Linotype" w:eastAsia="Calibri" w:hAnsi="Palatino Linotype" w:cs="Tahoma"/>
                <w:sz w:val="24"/>
                <w:szCs w:val="24"/>
                <w:lang w:eastAsia="es-MX"/>
              </w:rPr>
              <w:t xml:space="preserve">       </w:t>
            </w:r>
            <w:r>
              <w:rPr>
                <w:rFonts w:ascii="Palatino Linotype" w:eastAsia="Calibri" w:hAnsi="Palatino Linotype" w:cs="Tahoma"/>
                <w:sz w:val="24"/>
                <w:szCs w:val="24"/>
                <w:lang w:eastAsia="es-MX"/>
              </w:rPr>
              <w:tab/>
            </w:r>
            <w:r>
              <w:rPr>
                <w:rFonts w:ascii="Palatino Linotype" w:eastAsia="Calibri" w:hAnsi="Palatino Linotype" w:cs="Tahoma"/>
                <w:b/>
                <w:sz w:val="24"/>
                <w:szCs w:val="24"/>
                <w:lang w:eastAsia="es-MX"/>
              </w:rPr>
              <w:t xml:space="preserve">José Guadalupe Luna </w:t>
            </w:r>
            <w:r w:rsidRPr="00FF46FD">
              <w:rPr>
                <w:rFonts w:ascii="Palatino Linotype" w:eastAsia="Calibri" w:hAnsi="Palatino Linotype" w:cs="Tahoma"/>
                <w:b/>
                <w:sz w:val="24"/>
                <w:szCs w:val="24"/>
                <w:lang w:eastAsia="es-MX"/>
              </w:rPr>
              <w:t>Hernández</w:t>
            </w:r>
          </w:p>
          <w:p w14:paraId="3C480E4E" w14:textId="77777777" w:rsidR="001874C4" w:rsidRPr="00B27509" w:rsidRDefault="001874C4" w:rsidP="001874C4">
            <w:pPr>
              <w:spacing w:line="360" w:lineRule="auto"/>
              <w:ind w:left="181" w:right="-108"/>
              <w:jc w:val="center"/>
              <w:rPr>
                <w:rFonts w:ascii="Palatino Linotype" w:eastAsia="Calibri" w:hAnsi="Palatino Linotype" w:cs="Tahoma"/>
                <w:sz w:val="24"/>
                <w:szCs w:val="24"/>
                <w:lang w:eastAsia="es-MX"/>
              </w:rPr>
            </w:pPr>
            <w:r w:rsidRPr="00B27509">
              <w:rPr>
                <w:rFonts w:ascii="Palatino Linotype" w:eastAsia="Calibri" w:hAnsi="Palatino Linotype" w:cs="Tahoma"/>
                <w:sz w:val="24"/>
                <w:szCs w:val="24"/>
                <w:lang w:eastAsia="es-MX"/>
              </w:rPr>
              <w:t>Comisionado</w:t>
            </w:r>
          </w:p>
          <w:p w14:paraId="33599DB4" w14:textId="77777777" w:rsidR="001874C4" w:rsidRDefault="001874C4" w:rsidP="001874C4">
            <w:pPr>
              <w:spacing w:line="360" w:lineRule="auto"/>
              <w:ind w:left="181"/>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14:paraId="1003D44A" w14:textId="77777777" w:rsidR="001874C4" w:rsidRPr="001874C4" w:rsidRDefault="001874C4" w:rsidP="001874C4">
            <w:pPr>
              <w:rPr>
                <w:rFonts w:ascii="Palatino Linotype" w:eastAsia="Calibri" w:hAnsi="Palatino Linotype" w:cs="Tahoma"/>
                <w:sz w:val="24"/>
                <w:szCs w:val="24"/>
                <w:lang w:eastAsia="es-MX"/>
              </w:rPr>
            </w:pPr>
          </w:p>
          <w:p w14:paraId="7DF3E2CF" w14:textId="77777777" w:rsidR="001874C4" w:rsidRPr="001874C4" w:rsidRDefault="001874C4" w:rsidP="001874C4">
            <w:pPr>
              <w:ind w:left="181"/>
              <w:rPr>
                <w:rFonts w:ascii="Palatino Linotype" w:eastAsia="Calibri" w:hAnsi="Palatino Linotype" w:cs="Tahoma"/>
                <w:sz w:val="24"/>
                <w:szCs w:val="24"/>
                <w:lang w:eastAsia="es-MX"/>
              </w:rPr>
            </w:pPr>
          </w:p>
        </w:tc>
      </w:tr>
      <w:tr w:rsidR="001874C4" w:rsidRPr="00025F5D" w14:paraId="18197250" w14:textId="77777777" w:rsidTr="001874C4">
        <w:trPr>
          <w:trHeight w:val="80"/>
        </w:trPr>
        <w:tc>
          <w:tcPr>
            <w:tcW w:w="4536" w:type="dxa"/>
          </w:tcPr>
          <w:p w14:paraId="15566B56" w14:textId="77777777" w:rsidR="001874C4" w:rsidRDefault="001874C4" w:rsidP="001874C4">
            <w:pPr>
              <w:spacing w:line="360" w:lineRule="auto"/>
              <w:ind w:right="879"/>
              <w:jc w:val="center"/>
              <w:rPr>
                <w:rFonts w:ascii="Palatino Linotype" w:eastAsia="Calibri" w:hAnsi="Palatino Linotype" w:cs="Tahoma"/>
                <w:b/>
                <w:sz w:val="24"/>
                <w:szCs w:val="24"/>
                <w:lang w:val="es-ES_tradnl"/>
              </w:rPr>
            </w:pPr>
            <w:r>
              <w:rPr>
                <w:rFonts w:ascii="Palatino Linotype" w:eastAsia="Calibri" w:hAnsi="Palatino Linotype" w:cs="Tahoma"/>
                <w:b/>
                <w:sz w:val="24"/>
                <w:szCs w:val="24"/>
              </w:rPr>
              <w:t xml:space="preserve"> </w:t>
            </w:r>
            <w:r w:rsidRPr="00FF46FD">
              <w:rPr>
                <w:rFonts w:ascii="Palatino Linotype" w:eastAsia="Calibri" w:hAnsi="Palatino Linotype" w:cs="Tahoma"/>
                <w:b/>
                <w:sz w:val="24"/>
                <w:szCs w:val="24"/>
                <w:lang w:val="es-ES_tradnl"/>
              </w:rPr>
              <w:t xml:space="preserve">Javier Martínez Cruz </w:t>
            </w:r>
          </w:p>
          <w:p w14:paraId="2F608AA0" w14:textId="77777777" w:rsidR="001874C4" w:rsidRDefault="001874C4" w:rsidP="001874C4">
            <w:pPr>
              <w:spacing w:line="360" w:lineRule="auto"/>
              <w:ind w:right="879"/>
              <w:jc w:val="center"/>
              <w:rPr>
                <w:rFonts w:ascii="Palatino Linotype" w:eastAsia="Calibri" w:hAnsi="Palatino Linotype" w:cs="Tahoma"/>
                <w:b/>
                <w:sz w:val="24"/>
                <w:szCs w:val="24"/>
              </w:rPr>
            </w:pPr>
            <w:r w:rsidRPr="00B27509">
              <w:rPr>
                <w:rFonts w:ascii="Palatino Linotype" w:eastAsia="Calibri" w:hAnsi="Palatino Linotype" w:cs="Tahoma"/>
                <w:sz w:val="24"/>
                <w:szCs w:val="24"/>
              </w:rPr>
              <w:t>Comisionado</w:t>
            </w:r>
          </w:p>
          <w:p w14:paraId="25B2E170" w14:textId="77777777" w:rsidR="001874C4" w:rsidRPr="00B27509" w:rsidRDefault="001874C4" w:rsidP="001874C4">
            <w:pPr>
              <w:spacing w:line="360" w:lineRule="auto"/>
              <w:ind w:right="879"/>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p w14:paraId="5A7F39D6" w14:textId="77777777" w:rsidR="001874C4" w:rsidRPr="00F72A5B" w:rsidRDefault="001874C4" w:rsidP="001874C4">
            <w:pPr>
              <w:spacing w:line="360" w:lineRule="auto"/>
              <w:ind w:right="879"/>
              <w:rPr>
                <w:rFonts w:ascii="Palatino Linotype" w:eastAsia="Calibri" w:hAnsi="Palatino Linotype" w:cs="Tahoma"/>
                <w:sz w:val="24"/>
                <w:szCs w:val="24"/>
                <w:lang w:eastAsia="es-MX"/>
              </w:rPr>
            </w:pPr>
          </w:p>
        </w:tc>
        <w:tc>
          <w:tcPr>
            <w:tcW w:w="4536" w:type="dxa"/>
          </w:tcPr>
          <w:p w14:paraId="5DDAB0C4" w14:textId="77777777" w:rsidR="001874C4" w:rsidRPr="00FF46FD" w:rsidRDefault="001874C4" w:rsidP="001874C4">
            <w:pPr>
              <w:spacing w:line="360" w:lineRule="auto"/>
              <w:ind w:left="181" w:right="-108"/>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Luis Gustavo Parra Noriega</w:t>
            </w:r>
          </w:p>
          <w:p w14:paraId="29BC29DE" w14:textId="77777777" w:rsidR="001874C4" w:rsidRPr="00B27509" w:rsidRDefault="001874C4" w:rsidP="001874C4">
            <w:pPr>
              <w:spacing w:line="360" w:lineRule="auto"/>
              <w:ind w:left="181" w:right="-108"/>
              <w:jc w:val="center"/>
              <w:rPr>
                <w:rFonts w:ascii="Palatino Linotype" w:eastAsia="Calibri" w:hAnsi="Palatino Linotype" w:cs="Tahoma"/>
                <w:sz w:val="24"/>
                <w:szCs w:val="24"/>
              </w:rPr>
            </w:pPr>
            <w:r w:rsidRPr="00B27509">
              <w:rPr>
                <w:rFonts w:ascii="Palatino Linotype" w:eastAsia="Calibri" w:hAnsi="Palatino Linotype" w:cs="Tahoma"/>
                <w:sz w:val="24"/>
                <w:szCs w:val="24"/>
              </w:rPr>
              <w:t>Comisionado</w:t>
            </w:r>
          </w:p>
          <w:p w14:paraId="329EFB3F" w14:textId="77777777" w:rsidR="001874C4" w:rsidRPr="001874C4" w:rsidRDefault="001874C4" w:rsidP="001874C4">
            <w:pPr>
              <w:spacing w:line="360" w:lineRule="auto"/>
              <w:ind w:left="181"/>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tc>
      </w:tr>
      <w:tr w:rsidR="00E60695" w:rsidRPr="00025F5D" w14:paraId="01273C06" w14:textId="77777777" w:rsidTr="00A27D4A">
        <w:tc>
          <w:tcPr>
            <w:tcW w:w="9072" w:type="dxa"/>
            <w:gridSpan w:val="2"/>
          </w:tcPr>
          <w:p w14:paraId="2343130C" w14:textId="77777777" w:rsidR="00E60695" w:rsidRPr="00FF46FD" w:rsidRDefault="00E60695" w:rsidP="007670FA">
            <w:pPr>
              <w:spacing w:line="360"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t>Alexis Tapia Ramírez</w:t>
            </w:r>
          </w:p>
          <w:p w14:paraId="5F3E7EBC" w14:textId="77777777" w:rsidR="00E60695" w:rsidRPr="00B27509" w:rsidRDefault="00E60695" w:rsidP="007670FA">
            <w:pPr>
              <w:spacing w:line="360" w:lineRule="auto"/>
              <w:jc w:val="center"/>
              <w:rPr>
                <w:rFonts w:ascii="Palatino Linotype" w:eastAsia="Calibri" w:hAnsi="Palatino Linotype" w:cs="Tahoma"/>
                <w:sz w:val="24"/>
                <w:szCs w:val="24"/>
              </w:rPr>
            </w:pPr>
            <w:r w:rsidRPr="00B27509">
              <w:rPr>
                <w:rFonts w:ascii="Palatino Linotype" w:eastAsia="Calibri" w:hAnsi="Palatino Linotype" w:cs="Tahoma"/>
                <w:sz w:val="24"/>
                <w:szCs w:val="24"/>
              </w:rPr>
              <w:t>Secretario Técnico del Pleno</w:t>
            </w:r>
          </w:p>
          <w:p w14:paraId="7B90E828" w14:textId="77777777" w:rsidR="00E60695" w:rsidRPr="001874C4" w:rsidRDefault="00E60695" w:rsidP="001874C4">
            <w:pPr>
              <w:spacing w:line="360" w:lineRule="auto"/>
              <w:jc w:val="center"/>
              <w:rPr>
                <w:rFonts w:ascii="Palatino Linotype" w:eastAsia="Calibri" w:hAnsi="Palatino Linotype" w:cs="Tahoma"/>
                <w:b/>
                <w:sz w:val="24"/>
                <w:szCs w:val="24"/>
                <w:lang w:eastAsia="es-MX"/>
              </w:rPr>
            </w:pPr>
            <w:r w:rsidRPr="00B27509">
              <w:rPr>
                <w:rFonts w:ascii="Palatino Linotype" w:eastAsia="Calibri" w:hAnsi="Palatino Linotype" w:cs="Tahoma"/>
                <w:b/>
                <w:sz w:val="24"/>
                <w:szCs w:val="24"/>
                <w:lang w:eastAsia="es-MX"/>
              </w:rPr>
              <w:t>(Rúbrica)</w:t>
            </w:r>
          </w:p>
        </w:tc>
      </w:tr>
    </w:tbl>
    <w:p w14:paraId="59365E76" w14:textId="77777777" w:rsidR="007670FA" w:rsidRPr="001874C4" w:rsidRDefault="00E60695">
      <w:pPr>
        <w:spacing w:line="360" w:lineRule="auto"/>
        <w:jc w:val="both"/>
        <w:rPr>
          <w:rFonts w:ascii="Palatino Linotype" w:eastAsia="Calibri" w:hAnsi="Palatino Linotype" w:cs="Tahoma"/>
          <w:lang w:eastAsia="en-US"/>
        </w:rPr>
      </w:pPr>
      <w:r w:rsidRPr="001874C4">
        <w:rPr>
          <w:rFonts w:ascii="Palatino Linotype" w:eastAsia="Calibri" w:hAnsi="Palatino Linotype" w:cs="Tahoma"/>
          <w:lang w:eastAsia="en-US"/>
        </w:rPr>
        <w:t xml:space="preserve">Esta foja corresponde a la resolución de fecha </w:t>
      </w:r>
      <w:r w:rsidR="001874C4">
        <w:rPr>
          <w:rFonts w:ascii="Palatino Linotype" w:eastAsia="Calibri" w:hAnsi="Palatino Linotype" w:cs="Tahoma"/>
          <w:lang w:eastAsia="en-US"/>
        </w:rPr>
        <w:t>cinco de enero</w:t>
      </w:r>
      <w:r w:rsidRPr="001874C4">
        <w:rPr>
          <w:rFonts w:ascii="Palatino Linotype" w:eastAsia="Calibri" w:hAnsi="Palatino Linotype" w:cs="Tahoma"/>
          <w:lang w:eastAsia="en-US"/>
        </w:rPr>
        <w:t xml:space="preserve"> de dos mil </w:t>
      </w:r>
      <w:r w:rsidR="001874C4">
        <w:rPr>
          <w:rFonts w:ascii="Palatino Linotype" w:eastAsia="Calibri" w:hAnsi="Palatino Linotype" w:cs="Tahoma"/>
          <w:lang w:eastAsia="en-US"/>
        </w:rPr>
        <w:t>diecinueve</w:t>
      </w:r>
      <w:r w:rsidRPr="001874C4">
        <w:rPr>
          <w:rFonts w:ascii="Palatino Linotype" w:eastAsia="Calibri" w:hAnsi="Palatino Linotype" w:cs="Tahoma"/>
          <w:lang w:eastAsia="en-US"/>
        </w:rPr>
        <w:t xml:space="preserve">, emitida en el </w:t>
      </w:r>
      <w:r w:rsidR="00022EBA">
        <w:rPr>
          <w:rFonts w:ascii="Palatino Linotype" w:eastAsia="Calibri" w:hAnsi="Palatino Linotype" w:cs="Tahoma"/>
          <w:lang w:eastAsia="en-US"/>
        </w:rPr>
        <w:t>R</w:t>
      </w:r>
      <w:r w:rsidRPr="001874C4">
        <w:rPr>
          <w:rFonts w:ascii="Palatino Linotype" w:eastAsia="Calibri" w:hAnsi="Palatino Linotype" w:cs="Tahoma"/>
          <w:lang w:eastAsia="en-US"/>
        </w:rPr>
        <w:t xml:space="preserve">ecurso de </w:t>
      </w:r>
      <w:r w:rsidR="00022EBA">
        <w:rPr>
          <w:rFonts w:ascii="Palatino Linotype" w:eastAsia="Calibri" w:hAnsi="Palatino Linotype" w:cs="Tahoma"/>
          <w:lang w:eastAsia="en-US"/>
        </w:rPr>
        <w:t>R</w:t>
      </w:r>
      <w:r w:rsidRPr="001874C4">
        <w:rPr>
          <w:rFonts w:ascii="Palatino Linotype" w:eastAsia="Calibri" w:hAnsi="Palatino Linotype" w:cs="Tahoma"/>
          <w:lang w:eastAsia="en-US"/>
        </w:rPr>
        <w:t>evisión número 0</w:t>
      </w:r>
      <w:r w:rsidR="001874C4">
        <w:rPr>
          <w:rFonts w:ascii="Palatino Linotype" w:eastAsia="Calibri" w:hAnsi="Palatino Linotype" w:cs="Tahoma"/>
          <w:lang w:eastAsia="en-US"/>
        </w:rPr>
        <w:t>996</w:t>
      </w:r>
      <w:r w:rsidRPr="001874C4">
        <w:rPr>
          <w:rFonts w:ascii="Palatino Linotype" w:eastAsia="Calibri" w:hAnsi="Palatino Linotype" w:cs="Tahoma"/>
          <w:lang w:eastAsia="en-US"/>
        </w:rPr>
        <w:t>/INFOEM/IP/RR/2018</w:t>
      </w:r>
      <w:r w:rsidR="001874C4">
        <w:rPr>
          <w:rFonts w:ascii="Palatino Linotype" w:eastAsia="Calibri" w:hAnsi="Palatino Linotype" w:cs="Tahoma"/>
          <w:lang w:eastAsia="en-US"/>
        </w:rPr>
        <w:t xml:space="preserve"> y acumulados</w:t>
      </w:r>
      <w:r w:rsidRPr="001874C4">
        <w:rPr>
          <w:rFonts w:ascii="Palatino Linotype" w:eastAsia="Calibri" w:hAnsi="Palatino Linotype" w:cs="Tahoma"/>
          <w:lang w:eastAsia="en-US"/>
        </w:rPr>
        <w:t>.</w:t>
      </w:r>
    </w:p>
    <w:sectPr w:rsidR="007670FA" w:rsidRPr="001874C4"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0DA7D" w14:textId="77777777" w:rsidR="00F26C86" w:rsidRDefault="00F26C86" w:rsidP="00B31222">
      <w:r>
        <w:separator/>
      </w:r>
    </w:p>
  </w:endnote>
  <w:endnote w:type="continuationSeparator" w:id="0">
    <w:p w14:paraId="4BE209E8" w14:textId="77777777" w:rsidR="00F26C86" w:rsidRDefault="00F26C8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0698C7A4" w14:textId="77777777" w:rsidR="00EC3C26" w:rsidRDefault="00EC3C2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D71B0">
              <w:rPr>
                <w:b/>
                <w:bCs/>
                <w:noProof/>
              </w:rPr>
              <w:t>54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D71B0">
              <w:rPr>
                <w:b/>
                <w:bCs/>
                <w:noProof/>
              </w:rPr>
              <w:t>54</w:t>
            </w:r>
            <w:r>
              <w:rPr>
                <w:b/>
                <w:bCs/>
                <w:sz w:val="24"/>
                <w:szCs w:val="24"/>
              </w:rPr>
              <w:fldChar w:fldCharType="end"/>
            </w:r>
          </w:p>
        </w:sdtContent>
      </w:sdt>
    </w:sdtContent>
  </w:sdt>
  <w:p w14:paraId="2E2FA503" w14:textId="77777777" w:rsidR="00EC3C26" w:rsidRDefault="00EC3C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00115A6A" w14:textId="77777777" w:rsidR="00EC3C26" w:rsidRDefault="00EC3C2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D71B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D71B0">
              <w:rPr>
                <w:b/>
                <w:bCs/>
                <w:noProof/>
              </w:rPr>
              <w:t>54</w:t>
            </w:r>
            <w:r>
              <w:rPr>
                <w:b/>
                <w:bCs/>
                <w:sz w:val="24"/>
                <w:szCs w:val="24"/>
              </w:rPr>
              <w:fldChar w:fldCharType="end"/>
            </w:r>
          </w:p>
        </w:sdtContent>
      </w:sdt>
    </w:sdtContent>
  </w:sdt>
  <w:p w14:paraId="34C64553" w14:textId="77777777" w:rsidR="00EC3C26" w:rsidRDefault="00EC3C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7448B" w14:textId="77777777" w:rsidR="00F26C86" w:rsidRDefault="00F26C86" w:rsidP="00B31222">
      <w:r>
        <w:separator/>
      </w:r>
    </w:p>
  </w:footnote>
  <w:footnote w:type="continuationSeparator" w:id="0">
    <w:p w14:paraId="3E1A2147" w14:textId="77777777" w:rsidR="00F26C86" w:rsidRDefault="00F26C8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C3C26" w:rsidRPr="005C106F" w14:paraId="56D5AD37" w14:textId="77777777" w:rsidTr="00202DB8">
      <w:trPr>
        <w:trHeight w:val="1435"/>
      </w:trPr>
      <w:tc>
        <w:tcPr>
          <w:tcW w:w="2835" w:type="dxa"/>
          <w:shd w:val="clear" w:color="auto" w:fill="auto"/>
        </w:tcPr>
        <w:p w14:paraId="1E2A3739" w14:textId="77777777" w:rsidR="00EC3C26" w:rsidRPr="005C106F" w:rsidRDefault="00EC3C26" w:rsidP="00EF4A64">
          <w:pPr>
            <w:tabs>
              <w:tab w:val="right" w:pos="4273"/>
            </w:tabs>
            <w:rPr>
              <w:rFonts w:ascii="Garamond" w:eastAsia="Calibri" w:hAnsi="Garamond"/>
              <w:sz w:val="16"/>
              <w:szCs w:val="16"/>
              <w:lang w:eastAsia="en-US"/>
            </w:rPr>
          </w:pPr>
        </w:p>
      </w:tc>
      <w:tc>
        <w:tcPr>
          <w:tcW w:w="6733" w:type="dxa"/>
          <w:shd w:val="clear" w:color="auto" w:fill="auto"/>
        </w:tcPr>
        <w:p w14:paraId="54953B34" w14:textId="77777777" w:rsidR="00EC3C26" w:rsidRDefault="00EC3C26"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EC3C26" w:rsidRPr="001B5FB6" w14:paraId="408D86FE" w14:textId="77777777" w:rsidTr="005743D2">
            <w:trPr>
              <w:gridBefore w:val="1"/>
              <w:gridAfter w:val="1"/>
              <w:wBefore w:w="572" w:type="dxa"/>
              <w:wAfter w:w="77" w:type="dxa"/>
              <w:trHeight w:val="144"/>
            </w:trPr>
            <w:tc>
              <w:tcPr>
                <w:tcW w:w="2698" w:type="dxa"/>
                <w:gridSpan w:val="2"/>
              </w:tcPr>
              <w:p w14:paraId="7C0D2E40" w14:textId="77777777" w:rsidR="00EC3C26" w:rsidRPr="001B5FB6" w:rsidRDefault="00EC3C26"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0B450D4" w14:textId="77777777" w:rsidR="00EC3C26" w:rsidRPr="001B5FB6" w:rsidRDefault="00EC3C26" w:rsidP="005407C1">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03996/INFOEM/IP/RR/2018 y a</w:t>
                </w:r>
                <w:r w:rsidRPr="001B5FB6">
                  <w:rPr>
                    <w:rFonts w:ascii="Palatino Linotype" w:eastAsia="Calibri" w:hAnsi="Palatino Linotype" w:cs="Tahoma"/>
                    <w:bCs/>
                    <w:sz w:val="22"/>
                    <w:szCs w:val="22"/>
                    <w:lang w:eastAsia="en-US"/>
                  </w:rPr>
                  <w:t>cumulados</w:t>
                </w:r>
              </w:p>
            </w:tc>
          </w:tr>
          <w:tr w:rsidR="00EC3C26" w:rsidRPr="001B5FB6" w14:paraId="51771201" w14:textId="77777777" w:rsidTr="005743D2">
            <w:trPr>
              <w:gridBefore w:val="1"/>
              <w:gridAfter w:val="1"/>
              <w:wBefore w:w="572" w:type="dxa"/>
              <w:wAfter w:w="77" w:type="dxa"/>
              <w:trHeight w:val="144"/>
            </w:trPr>
            <w:tc>
              <w:tcPr>
                <w:tcW w:w="2698" w:type="dxa"/>
                <w:gridSpan w:val="2"/>
              </w:tcPr>
              <w:p w14:paraId="10809E09" w14:textId="77777777" w:rsidR="00EC3C26" w:rsidRPr="001B5FB6" w:rsidRDefault="00EC3C26"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313B77FE" w14:textId="77777777" w:rsidR="00EC3C26" w:rsidRPr="001B5FB6" w:rsidRDefault="00EC3C26" w:rsidP="005743D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Instituto Electoral del Estado de México</w:t>
                </w:r>
              </w:p>
            </w:tc>
          </w:tr>
          <w:tr w:rsidR="00EC3C26" w:rsidRPr="001B5FB6" w14:paraId="2C62B976" w14:textId="77777777" w:rsidTr="005743D2">
            <w:trPr>
              <w:gridBefore w:val="1"/>
              <w:gridAfter w:val="1"/>
              <w:wBefore w:w="572" w:type="dxa"/>
              <w:wAfter w:w="77" w:type="dxa"/>
              <w:trHeight w:val="138"/>
            </w:trPr>
            <w:tc>
              <w:tcPr>
                <w:tcW w:w="2698" w:type="dxa"/>
                <w:gridSpan w:val="2"/>
              </w:tcPr>
              <w:p w14:paraId="5FFA9C2F" w14:textId="77777777" w:rsidR="00EC3C26" w:rsidRPr="001B5FB6" w:rsidRDefault="00EC3C26"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C469F87" w14:textId="77777777" w:rsidR="00EC3C26" w:rsidRPr="001B5FB6" w:rsidRDefault="00EC3C26"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EC3C26" w14:paraId="3902D0B1" w14:textId="77777777" w:rsidTr="00DB7E5F">
            <w:trPr>
              <w:trHeight w:val="283"/>
            </w:trPr>
            <w:tc>
              <w:tcPr>
                <w:tcW w:w="2698" w:type="dxa"/>
                <w:gridSpan w:val="2"/>
              </w:tcPr>
              <w:p w14:paraId="6271BF47" w14:textId="77777777" w:rsidR="00EC3C26" w:rsidRPr="001B5FB6" w:rsidRDefault="00EC3C26"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40C3F7B6" w14:textId="77777777" w:rsidR="00EC3C26" w:rsidRPr="001B5FB6" w:rsidRDefault="00EC3C26" w:rsidP="005743D2">
                <w:pPr>
                  <w:tabs>
                    <w:tab w:val="right" w:pos="8838"/>
                  </w:tabs>
                  <w:jc w:val="both"/>
                  <w:rPr>
                    <w:rFonts w:ascii="Palatino Linotype" w:eastAsia="Calibri" w:hAnsi="Palatino Linotype" w:cs="Tahoma"/>
                    <w:b/>
                    <w:sz w:val="22"/>
                    <w:szCs w:val="22"/>
                    <w:lang w:val="es-MX" w:eastAsia="en-US"/>
                  </w:rPr>
                </w:pPr>
              </w:p>
            </w:tc>
          </w:tr>
        </w:tbl>
        <w:p w14:paraId="3C0CEC65" w14:textId="77777777" w:rsidR="00EC3C26" w:rsidRPr="005C106F" w:rsidRDefault="00EC3C26" w:rsidP="005743D2">
          <w:pPr>
            <w:tabs>
              <w:tab w:val="right" w:pos="8838"/>
            </w:tabs>
            <w:ind w:left="-28"/>
            <w:jc w:val="both"/>
            <w:rPr>
              <w:rFonts w:ascii="Arial" w:eastAsia="Calibri" w:hAnsi="Arial" w:cs="Arial"/>
              <w:b/>
              <w:sz w:val="22"/>
              <w:szCs w:val="22"/>
              <w:lang w:eastAsia="en-US"/>
            </w:rPr>
          </w:pPr>
        </w:p>
      </w:tc>
    </w:tr>
  </w:tbl>
  <w:p w14:paraId="5E62FE9B" w14:textId="77777777" w:rsidR="00EC3C26" w:rsidRPr="00443C6B" w:rsidRDefault="00EC3C26"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C3C26" w:rsidRPr="005C106F" w14:paraId="0218C76A" w14:textId="77777777" w:rsidTr="003B165A">
      <w:trPr>
        <w:trHeight w:val="1435"/>
      </w:trPr>
      <w:tc>
        <w:tcPr>
          <w:tcW w:w="2835" w:type="dxa"/>
          <w:shd w:val="clear" w:color="auto" w:fill="auto"/>
        </w:tcPr>
        <w:p w14:paraId="720B3633" w14:textId="77777777" w:rsidR="00EC3C26" w:rsidRPr="005C106F" w:rsidRDefault="00EC3C26"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1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3621"/>
          </w:tblGrid>
          <w:tr w:rsidR="00EC3C26" w14:paraId="4BCC46F2" w14:textId="77777777" w:rsidTr="005743D2">
            <w:trPr>
              <w:trHeight w:val="144"/>
            </w:trPr>
            <w:tc>
              <w:tcPr>
                <w:tcW w:w="2698" w:type="dxa"/>
              </w:tcPr>
              <w:p w14:paraId="332B4953" w14:textId="77777777" w:rsidR="00EC3C26" w:rsidRPr="001B5FB6" w:rsidRDefault="00EC3C26"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1EA8C64D" w14:textId="77777777" w:rsidR="00EC3C26" w:rsidRPr="001B5FB6" w:rsidRDefault="00EC3C26" w:rsidP="005407C1">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03996/INFOEM/IP/RR/2018 y a</w:t>
                </w:r>
                <w:r w:rsidRPr="001B5FB6">
                  <w:rPr>
                    <w:rFonts w:ascii="Palatino Linotype" w:eastAsia="Calibri" w:hAnsi="Palatino Linotype" w:cs="Tahoma"/>
                    <w:bCs/>
                    <w:sz w:val="22"/>
                    <w:szCs w:val="22"/>
                    <w:lang w:eastAsia="en-US"/>
                  </w:rPr>
                  <w:t>cumulados</w:t>
                </w:r>
              </w:p>
            </w:tc>
          </w:tr>
          <w:tr w:rsidR="00EC3C26" w14:paraId="414BE743" w14:textId="77777777" w:rsidTr="005743D2">
            <w:trPr>
              <w:trHeight w:val="144"/>
            </w:trPr>
            <w:tc>
              <w:tcPr>
                <w:tcW w:w="2698" w:type="dxa"/>
              </w:tcPr>
              <w:p w14:paraId="76CA9CFC" w14:textId="77777777" w:rsidR="00EC3C26" w:rsidRPr="001B5FB6" w:rsidRDefault="00EC3C26"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55F55F0A" w14:textId="4C71258A" w:rsidR="00EC3C26" w:rsidRPr="001B5FB6" w:rsidRDefault="00AD71B0" w:rsidP="00DB7E5F">
                <w:pPr>
                  <w:tabs>
                    <w:tab w:val="right" w:pos="8838"/>
                  </w:tabs>
                  <w:ind w:right="-32"/>
                  <w:jc w:val="both"/>
                  <w:rPr>
                    <w:rFonts w:ascii="Palatino Linotype" w:eastAsia="Calibri" w:hAnsi="Palatino Linotype" w:cs="Tahoma"/>
                    <w:sz w:val="22"/>
                    <w:szCs w:val="22"/>
                    <w:lang w:val="es-MX" w:eastAsia="en-US"/>
                  </w:rPr>
                </w:pPr>
                <w:r w:rsidRPr="00AD71B0">
                  <w:rPr>
                    <w:rFonts w:ascii="Palatino Linotype" w:eastAsia="Calibri" w:hAnsi="Palatino Linotype" w:cs="Tahoma"/>
                    <w:sz w:val="22"/>
                    <w:szCs w:val="22"/>
                    <w:highlight w:val="black"/>
                    <w:lang w:val="es-MX" w:eastAsia="en-US"/>
                  </w:rPr>
                  <w:t>XXXXXXXXXXXXXXXX</w:t>
                </w:r>
              </w:p>
            </w:tc>
          </w:tr>
          <w:tr w:rsidR="00EC3C26" w14:paraId="1F8F2F2A" w14:textId="77777777" w:rsidTr="005743D2">
            <w:trPr>
              <w:trHeight w:val="283"/>
            </w:trPr>
            <w:tc>
              <w:tcPr>
                <w:tcW w:w="2698" w:type="dxa"/>
              </w:tcPr>
              <w:p w14:paraId="17F3CD02" w14:textId="77777777" w:rsidR="00EC3C26" w:rsidRPr="001B5FB6" w:rsidRDefault="00EC3C26"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7F0C8D21" w14:textId="77777777" w:rsidR="00EC3C26" w:rsidRPr="001B5FB6" w:rsidRDefault="00EC3C26" w:rsidP="005407C1">
                <w:pPr>
                  <w:tabs>
                    <w:tab w:val="right" w:pos="8838"/>
                  </w:tabs>
                  <w:ind w:right="116"/>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Instituto Electoral del Estado de México</w:t>
                </w:r>
              </w:p>
            </w:tc>
          </w:tr>
          <w:tr w:rsidR="00EC3C26" w14:paraId="61E6F64D" w14:textId="77777777" w:rsidTr="005743D2">
            <w:trPr>
              <w:trHeight w:val="283"/>
            </w:trPr>
            <w:tc>
              <w:tcPr>
                <w:tcW w:w="2698" w:type="dxa"/>
              </w:tcPr>
              <w:p w14:paraId="5311219E" w14:textId="77777777" w:rsidR="00EC3C26" w:rsidRPr="001B5FB6" w:rsidRDefault="00EC3C26"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53438F8D" w14:textId="77777777" w:rsidR="00EC3C26" w:rsidRPr="001B5FB6" w:rsidRDefault="00EC3C26"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7483DF41" w14:textId="77777777" w:rsidR="00EC3C26" w:rsidRPr="005C106F" w:rsidRDefault="00EC3C26" w:rsidP="00DB7E5F">
          <w:pPr>
            <w:tabs>
              <w:tab w:val="right" w:pos="8838"/>
            </w:tabs>
            <w:ind w:left="-28"/>
            <w:jc w:val="both"/>
            <w:rPr>
              <w:rFonts w:ascii="Arial" w:eastAsia="Calibri" w:hAnsi="Arial" w:cs="Arial"/>
              <w:b/>
              <w:sz w:val="22"/>
              <w:szCs w:val="22"/>
              <w:lang w:eastAsia="en-US"/>
            </w:rPr>
          </w:pPr>
        </w:p>
      </w:tc>
    </w:tr>
  </w:tbl>
  <w:p w14:paraId="0BA6D84C" w14:textId="77777777" w:rsidR="00EC3C26" w:rsidRDefault="00EC3C26"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AD505F"/>
    <w:multiLevelType w:val="hybridMultilevel"/>
    <w:tmpl w:val="13FAB9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C7BBC"/>
    <w:multiLevelType w:val="hybridMultilevel"/>
    <w:tmpl w:val="0E8A0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6F2A16"/>
    <w:multiLevelType w:val="hybridMultilevel"/>
    <w:tmpl w:val="4B800366"/>
    <w:lvl w:ilvl="0" w:tplc="6260976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8A062F"/>
    <w:multiLevelType w:val="hybridMultilevel"/>
    <w:tmpl w:val="AF12C8B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9F1344"/>
    <w:multiLevelType w:val="hybridMultilevel"/>
    <w:tmpl w:val="AD8C7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5833C6"/>
    <w:multiLevelType w:val="hybridMultilevel"/>
    <w:tmpl w:val="C734A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2141E6"/>
    <w:multiLevelType w:val="hybridMultilevel"/>
    <w:tmpl w:val="A8C8B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26B75"/>
    <w:multiLevelType w:val="hybridMultilevel"/>
    <w:tmpl w:val="36A491B4"/>
    <w:lvl w:ilvl="0" w:tplc="98E4F36C">
      <w:start w:val="1"/>
      <w:numFmt w:val="upperRoman"/>
      <w:lvlText w:val="%1."/>
      <w:lvlJc w:val="left"/>
      <w:pPr>
        <w:ind w:left="1287" w:hanging="720"/>
      </w:pPr>
      <w:rPr>
        <w:rFonts w:hint="default"/>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1091118"/>
    <w:multiLevelType w:val="hybridMultilevel"/>
    <w:tmpl w:val="EEBE9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D5076B"/>
    <w:multiLevelType w:val="hybridMultilevel"/>
    <w:tmpl w:val="9AD8F1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EF4E94"/>
    <w:multiLevelType w:val="hybridMultilevel"/>
    <w:tmpl w:val="73922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1B26DA"/>
    <w:multiLevelType w:val="hybridMultilevel"/>
    <w:tmpl w:val="79D69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D500AF"/>
    <w:multiLevelType w:val="hybridMultilevel"/>
    <w:tmpl w:val="B55C0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C04448"/>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375D9E"/>
    <w:multiLevelType w:val="hybridMultilevel"/>
    <w:tmpl w:val="6A722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F23FF4"/>
    <w:multiLevelType w:val="hybridMultilevel"/>
    <w:tmpl w:val="4D262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2E491A"/>
    <w:multiLevelType w:val="hybridMultilevel"/>
    <w:tmpl w:val="478E710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3D0878"/>
    <w:multiLevelType w:val="hybridMultilevel"/>
    <w:tmpl w:val="1FAEB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DC35A0"/>
    <w:multiLevelType w:val="hybridMultilevel"/>
    <w:tmpl w:val="C47C6B2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521" w:hanging="360"/>
      </w:pPr>
      <w:rPr>
        <w:rFonts w:ascii="Courier New" w:hAnsi="Courier New" w:cs="Courier New" w:hint="default"/>
      </w:rPr>
    </w:lvl>
    <w:lvl w:ilvl="2" w:tplc="080A0005" w:tentative="1">
      <w:start w:val="1"/>
      <w:numFmt w:val="bullet"/>
      <w:lvlText w:val=""/>
      <w:lvlJc w:val="left"/>
      <w:pPr>
        <w:ind w:left="2241" w:hanging="360"/>
      </w:pPr>
      <w:rPr>
        <w:rFonts w:ascii="Wingdings" w:hAnsi="Wingdings" w:hint="default"/>
      </w:rPr>
    </w:lvl>
    <w:lvl w:ilvl="3" w:tplc="080A0001" w:tentative="1">
      <w:start w:val="1"/>
      <w:numFmt w:val="bullet"/>
      <w:lvlText w:val=""/>
      <w:lvlJc w:val="left"/>
      <w:pPr>
        <w:ind w:left="2961" w:hanging="360"/>
      </w:pPr>
      <w:rPr>
        <w:rFonts w:ascii="Symbol" w:hAnsi="Symbol" w:hint="default"/>
      </w:rPr>
    </w:lvl>
    <w:lvl w:ilvl="4" w:tplc="080A0003" w:tentative="1">
      <w:start w:val="1"/>
      <w:numFmt w:val="bullet"/>
      <w:lvlText w:val="o"/>
      <w:lvlJc w:val="left"/>
      <w:pPr>
        <w:ind w:left="3681" w:hanging="360"/>
      </w:pPr>
      <w:rPr>
        <w:rFonts w:ascii="Courier New" w:hAnsi="Courier New" w:cs="Courier New" w:hint="default"/>
      </w:rPr>
    </w:lvl>
    <w:lvl w:ilvl="5" w:tplc="080A0005" w:tentative="1">
      <w:start w:val="1"/>
      <w:numFmt w:val="bullet"/>
      <w:lvlText w:val=""/>
      <w:lvlJc w:val="left"/>
      <w:pPr>
        <w:ind w:left="4401" w:hanging="360"/>
      </w:pPr>
      <w:rPr>
        <w:rFonts w:ascii="Wingdings" w:hAnsi="Wingdings" w:hint="default"/>
      </w:rPr>
    </w:lvl>
    <w:lvl w:ilvl="6" w:tplc="080A0001" w:tentative="1">
      <w:start w:val="1"/>
      <w:numFmt w:val="bullet"/>
      <w:lvlText w:val=""/>
      <w:lvlJc w:val="left"/>
      <w:pPr>
        <w:ind w:left="5121" w:hanging="360"/>
      </w:pPr>
      <w:rPr>
        <w:rFonts w:ascii="Symbol" w:hAnsi="Symbol" w:hint="default"/>
      </w:rPr>
    </w:lvl>
    <w:lvl w:ilvl="7" w:tplc="080A0003" w:tentative="1">
      <w:start w:val="1"/>
      <w:numFmt w:val="bullet"/>
      <w:lvlText w:val="o"/>
      <w:lvlJc w:val="left"/>
      <w:pPr>
        <w:ind w:left="5841" w:hanging="360"/>
      </w:pPr>
      <w:rPr>
        <w:rFonts w:ascii="Courier New" w:hAnsi="Courier New" w:cs="Courier New" w:hint="default"/>
      </w:rPr>
    </w:lvl>
    <w:lvl w:ilvl="8" w:tplc="080A0005" w:tentative="1">
      <w:start w:val="1"/>
      <w:numFmt w:val="bullet"/>
      <w:lvlText w:val=""/>
      <w:lvlJc w:val="left"/>
      <w:pPr>
        <w:ind w:left="6561" w:hanging="360"/>
      </w:pPr>
      <w:rPr>
        <w:rFonts w:ascii="Wingdings" w:hAnsi="Wingdings" w:hint="default"/>
      </w:rPr>
    </w:lvl>
  </w:abstractNum>
  <w:abstractNum w:abstractNumId="26" w15:restartNumberingAfterBreak="0">
    <w:nsid w:val="619144D3"/>
    <w:multiLevelType w:val="hybridMultilevel"/>
    <w:tmpl w:val="2F401B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9E3D8F"/>
    <w:multiLevelType w:val="hybridMultilevel"/>
    <w:tmpl w:val="95403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6EF90C97"/>
    <w:multiLevelType w:val="hybridMultilevel"/>
    <w:tmpl w:val="39969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01495A"/>
    <w:multiLevelType w:val="hybridMultilevel"/>
    <w:tmpl w:val="6AA477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875C07"/>
    <w:multiLevelType w:val="hybridMultilevel"/>
    <w:tmpl w:val="05C6E210"/>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D60510"/>
    <w:multiLevelType w:val="hybridMultilevel"/>
    <w:tmpl w:val="6496693C"/>
    <w:lvl w:ilvl="0" w:tplc="B832F1B4">
      <w:start w:val="1"/>
      <w:numFmt w:val="ordinalText"/>
      <w:lvlText w:val="%1."/>
      <w:lvlJc w:val="left"/>
      <w:pPr>
        <w:ind w:left="720" w:hanging="360"/>
      </w:pPr>
      <w:rPr>
        <w:rFonts w:ascii="Palatino Linotype" w:hAnsi="Palatino Linotype" w:hint="default"/>
        <w:b/>
        <w:caps/>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9"/>
  </w:num>
  <w:num w:numId="2">
    <w:abstractNumId w:val="0"/>
  </w:num>
  <w:num w:numId="3">
    <w:abstractNumId w:val="4"/>
  </w:num>
  <w:num w:numId="4">
    <w:abstractNumId w:val="38"/>
  </w:num>
  <w:num w:numId="5">
    <w:abstractNumId w:val="12"/>
  </w:num>
  <w:num w:numId="6">
    <w:abstractNumId w:val="37"/>
  </w:num>
  <w:num w:numId="7">
    <w:abstractNumId w:val="11"/>
  </w:num>
  <w:num w:numId="8">
    <w:abstractNumId w:val="35"/>
  </w:num>
  <w:num w:numId="9">
    <w:abstractNumId w:val="15"/>
  </w:num>
  <w:num w:numId="10">
    <w:abstractNumId w:val="21"/>
  </w:num>
  <w:num w:numId="11">
    <w:abstractNumId w:val="26"/>
  </w:num>
  <w:num w:numId="12">
    <w:abstractNumId w:val="13"/>
  </w:num>
  <w:num w:numId="13">
    <w:abstractNumId w:val="23"/>
  </w:num>
  <w:num w:numId="14">
    <w:abstractNumId w:val="5"/>
  </w:num>
  <w:num w:numId="15">
    <w:abstractNumId w:val="33"/>
  </w:num>
  <w:num w:numId="16">
    <w:abstractNumId w:val="29"/>
  </w:num>
  <w:num w:numId="17">
    <w:abstractNumId w:val="10"/>
  </w:num>
  <w:num w:numId="18">
    <w:abstractNumId w:val="24"/>
  </w:num>
  <w:num w:numId="19">
    <w:abstractNumId w:val="18"/>
  </w:num>
  <w:num w:numId="20">
    <w:abstractNumId w:val="16"/>
  </w:num>
  <w:num w:numId="21">
    <w:abstractNumId w:val="8"/>
  </w:num>
  <w:num w:numId="22">
    <w:abstractNumId w:val="6"/>
  </w:num>
  <w:num w:numId="23">
    <w:abstractNumId w:val="28"/>
  </w:num>
  <w:num w:numId="24">
    <w:abstractNumId w:val="27"/>
  </w:num>
  <w:num w:numId="25">
    <w:abstractNumId w:val="19"/>
  </w:num>
  <w:num w:numId="26">
    <w:abstractNumId w:val="3"/>
  </w:num>
  <w:num w:numId="27">
    <w:abstractNumId w:val="1"/>
  </w:num>
  <w:num w:numId="28">
    <w:abstractNumId w:val="25"/>
  </w:num>
  <w:num w:numId="29">
    <w:abstractNumId w:val="20"/>
  </w:num>
  <w:num w:numId="30">
    <w:abstractNumId w:val="9"/>
  </w:num>
  <w:num w:numId="31">
    <w:abstractNumId w:val="34"/>
  </w:num>
  <w:num w:numId="32">
    <w:abstractNumId w:val="32"/>
  </w:num>
  <w:num w:numId="33">
    <w:abstractNumId w:val="36"/>
  </w:num>
  <w:num w:numId="34">
    <w:abstractNumId w:val="2"/>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0"/>
  </w:num>
  <w:num w:numId="38">
    <w:abstractNumId w:val="7"/>
  </w:num>
  <w:num w:numId="39">
    <w:abstractNumId w:val="17"/>
  </w:num>
  <w:num w:numId="4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502A"/>
    <w:rsid w:val="00006543"/>
    <w:rsid w:val="00007FF3"/>
    <w:rsid w:val="00011CF1"/>
    <w:rsid w:val="00013090"/>
    <w:rsid w:val="00013A19"/>
    <w:rsid w:val="00014465"/>
    <w:rsid w:val="000212E5"/>
    <w:rsid w:val="00021C64"/>
    <w:rsid w:val="00022EBA"/>
    <w:rsid w:val="000241C5"/>
    <w:rsid w:val="00024935"/>
    <w:rsid w:val="0002758B"/>
    <w:rsid w:val="00027A4B"/>
    <w:rsid w:val="000313A7"/>
    <w:rsid w:val="000326E0"/>
    <w:rsid w:val="00032F5B"/>
    <w:rsid w:val="00034568"/>
    <w:rsid w:val="00034E9D"/>
    <w:rsid w:val="000373BC"/>
    <w:rsid w:val="00037F4B"/>
    <w:rsid w:val="000434BA"/>
    <w:rsid w:val="00043984"/>
    <w:rsid w:val="00043C4B"/>
    <w:rsid w:val="0004646B"/>
    <w:rsid w:val="000528E6"/>
    <w:rsid w:val="0006017B"/>
    <w:rsid w:val="000705B2"/>
    <w:rsid w:val="00071FAF"/>
    <w:rsid w:val="00072CE6"/>
    <w:rsid w:val="00074D80"/>
    <w:rsid w:val="000760C0"/>
    <w:rsid w:val="00076172"/>
    <w:rsid w:val="0008148B"/>
    <w:rsid w:val="000838F8"/>
    <w:rsid w:val="000848C3"/>
    <w:rsid w:val="000866D4"/>
    <w:rsid w:val="00094298"/>
    <w:rsid w:val="00096644"/>
    <w:rsid w:val="00097211"/>
    <w:rsid w:val="000A3FA1"/>
    <w:rsid w:val="000A5627"/>
    <w:rsid w:val="000A5737"/>
    <w:rsid w:val="000A7211"/>
    <w:rsid w:val="000A7E2C"/>
    <w:rsid w:val="000B2C93"/>
    <w:rsid w:val="000B36DD"/>
    <w:rsid w:val="000C27CA"/>
    <w:rsid w:val="000C2E24"/>
    <w:rsid w:val="000C386E"/>
    <w:rsid w:val="000C59CB"/>
    <w:rsid w:val="000D0B08"/>
    <w:rsid w:val="000D70D6"/>
    <w:rsid w:val="000E06C5"/>
    <w:rsid w:val="000E0F6E"/>
    <w:rsid w:val="000E3FBC"/>
    <w:rsid w:val="000E7EDC"/>
    <w:rsid w:val="000F24C8"/>
    <w:rsid w:val="000F2952"/>
    <w:rsid w:val="000F3DA0"/>
    <w:rsid w:val="000F555D"/>
    <w:rsid w:val="000F5D3B"/>
    <w:rsid w:val="000F5EE7"/>
    <w:rsid w:val="000F7A45"/>
    <w:rsid w:val="000F7C75"/>
    <w:rsid w:val="000F7FD8"/>
    <w:rsid w:val="00100BAC"/>
    <w:rsid w:val="001017B7"/>
    <w:rsid w:val="001034C6"/>
    <w:rsid w:val="001049B0"/>
    <w:rsid w:val="001133D5"/>
    <w:rsid w:val="00114068"/>
    <w:rsid w:val="001150E9"/>
    <w:rsid w:val="00116543"/>
    <w:rsid w:val="00125F6C"/>
    <w:rsid w:val="00126CBC"/>
    <w:rsid w:val="00127757"/>
    <w:rsid w:val="00130573"/>
    <w:rsid w:val="00132A80"/>
    <w:rsid w:val="00132F95"/>
    <w:rsid w:val="00134C13"/>
    <w:rsid w:val="0014232B"/>
    <w:rsid w:val="0014307A"/>
    <w:rsid w:val="00144D0B"/>
    <w:rsid w:val="00147566"/>
    <w:rsid w:val="00151053"/>
    <w:rsid w:val="001514BF"/>
    <w:rsid w:val="00156A6B"/>
    <w:rsid w:val="001609DB"/>
    <w:rsid w:val="00161DF9"/>
    <w:rsid w:val="00162CCE"/>
    <w:rsid w:val="00170545"/>
    <w:rsid w:val="00172542"/>
    <w:rsid w:val="0017459B"/>
    <w:rsid w:val="00176922"/>
    <w:rsid w:val="001769BD"/>
    <w:rsid w:val="00181B03"/>
    <w:rsid w:val="00183D24"/>
    <w:rsid w:val="001851A6"/>
    <w:rsid w:val="001874C4"/>
    <w:rsid w:val="001875A7"/>
    <w:rsid w:val="001879E1"/>
    <w:rsid w:val="001935D3"/>
    <w:rsid w:val="0019389B"/>
    <w:rsid w:val="00193DAC"/>
    <w:rsid w:val="00194230"/>
    <w:rsid w:val="00194306"/>
    <w:rsid w:val="001A0E21"/>
    <w:rsid w:val="001A13E0"/>
    <w:rsid w:val="001A1B94"/>
    <w:rsid w:val="001A4AD8"/>
    <w:rsid w:val="001A7FD2"/>
    <w:rsid w:val="001B107D"/>
    <w:rsid w:val="001B1BA2"/>
    <w:rsid w:val="001B2CD9"/>
    <w:rsid w:val="001B2F37"/>
    <w:rsid w:val="001B5FB6"/>
    <w:rsid w:val="001B62A0"/>
    <w:rsid w:val="001C4B31"/>
    <w:rsid w:val="001C5EBD"/>
    <w:rsid w:val="001D6101"/>
    <w:rsid w:val="001D7BD2"/>
    <w:rsid w:val="001E03E9"/>
    <w:rsid w:val="001E159C"/>
    <w:rsid w:val="001E1EE4"/>
    <w:rsid w:val="001E2A31"/>
    <w:rsid w:val="001E2A4D"/>
    <w:rsid w:val="001E53C2"/>
    <w:rsid w:val="001E73BA"/>
    <w:rsid w:val="001F0E9C"/>
    <w:rsid w:val="001F1540"/>
    <w:rsid w:val="001F5A08"/>
    <w:rsid w:val="001F652C"/>
    <w:rsid w:val="001F78D9"/>
    <w:rsid w:val="00202DB8"/>
    <w:rsid w:val="002067B7"/>
    <w:rsid w:val="00207736"/>
    <w:rsid w:val="00214858"/>
    <w:rsid w:val="0021585C"/>
    <w:rsid w:val="00215D0D"/>
    <w:rsid w:val="00216570"/>
    <w:rsid w:val="00216601"/>
    <w:rsid w:val="00216E92"/>
    <w:rsid w:val="00217AEF"/>
    <w:rsid w:val="00221EC9"/>
    <w:rsid w:val="00223ECD"/>
    <w:rsid w:val="00224774"/>
    <w:rsid w:val="00224F7A"/>
    <w:rsid w:val="00225152"/>
    <w:rsid w:val="00226B4A"/>
    <w:rsid w:val="00227B30"/>
    <w:rsid w:val="00230E81"/>
    <w:rsid w:val="00232673"/>
    <w:rsid w:val="00236863"/>
    <w:rsid w:val="00237126"/>
    <w:rsid w:val="00237229"/>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70479"/>
    <w:rsid w:val="002727CC"/>
    <w:rsid w:val="00273679"/>
    <w:rsid w:val="00275BE0"/>
    <w:rsid w:val="0027655A"/>
    <w:rsid w:val="00281A35"/>
    <w:rsid w:val="00283B6A"/>
    <w:rsid w:val="00283E24"/>
    <w:rsid w:val="00283E63"/>
    <w:rsid w:val="00284486"/>
    <w:rsid w:val="0028556D"/>
    <w:rsid w:val="00285644"/>
    <w:rsid w:val="0028581E"/>
    <w:rsid w:val="00285AE2"/>
    <w:rsid w:val="00292EF4"/>
    <w:rsid w:val="00293491"/>
    <w:rsid w:val="002A0FB8"/>
    <w:rsid w:val="002A6193"/>
    <w:rsid w:val="002A7BD4"/>
    <w:rsid w:val="002B20A1"/>
    <w:rsid w:val="002B46AD"/>
    <w:rsid w:val="002B46D4"/>
    <w:rsid w:val="002B54CF"/>
    <w:rsid w:val="002C085A"/>
    <w:rsid w:val="002C2104"/>
    <w:rsid w:val="002C7BC2"/>
    <w:rsid w:val="002D0D55"/>
    <w:rsid w:val="002D1BE4"/>
    <w:rsid w:val="002D2BBC"/>
    <w:rsid w:val="002D5FFD"/>
    <w:rsid w:val="002D770A"/>
    <w:rsid w:val="002E19BD"/>
    <w:rsid w:val="002E5015"/>
    <w:rsid w:val="002E7ACF"/>
    <w:rsid w:val="002F0CE9"/>
    <w:rsid w:val="002F147B"/>
    <w:rsid w:val="00300A0B"/>
    <w:rsid w:val="00301F46"/>
    <w:rsid w:val="00303866"/>
    <w:rsid w:val="00303CAD"/>
    <w:rsid w:val="00306418"/>
    <w:rsid w:val="003100F3"/>
    <w:rsid w:val="00310C11"/>
    <w:rsid w:val="00315238"/>
    <w:rsid w:val="00316600"/>
    <w:rsid w:val="003172EC"/>
    <w:rsid w:val="0032170B"/>
    <w:rsid w:val="0032242B"/>
    <w:rsid w:val="00323325"/>
    <w:rsid w:val="00325EC0"/>
    <w:rsid w:val="00330801"/>
    <w:rsid w:val="003325C3"/>
    <w:rsid w:val="003340EC"/>
    <w:rsid w:val="0034057C"/>
    <w:rsid w:val="00340A0C"/>
    <w:rsid w:val="00347690"/>
    <w:rsid w:val="00347DB4"/>
    <w:rsid w:val="00350142"/>
    <w:rsid w:val="00353B6D"/>
    <w:rsid w:val="003547BA"/>
    <w:rsid w:val="00354920"/>
    <w:rsid w:val="00355547"/>
    <w:rsid w:val="00355DC6"/>
    <w:rsid w:val="00357EBE"/>
    <w:rsid w:val="003604D7"/>
    <w:rsid w:val="00363F4A"/>
    <w:rsid w:val="00364521"/>
    <w:rsid w:val="00367F82"/>
    <w:rsid w:val="0037388D"/>
    <w:rsid w:val="003756AF"/>
    <w:rsid w:val="0037710C"/>
    <w:rsid w:val="00380441"/>
    <w:rsid w:val="00380857"/>
    <w:rsid w:val="0038438A"/>
    <w:rsid w:val="00384EC9"/>
    <w:rsid w:val="003864D2"/>
    <w:rsid w:val="00386BB8"/>
    <w:rsid w:val="00390249"/>
    <w:rsid w:val="00390BF8"/>
    <w:rsid w:val="003911D9"/>
    <w:rsid w:val="00392E12"/>
    <w:rsid w:val="00394D7E"/>
    <w:rsid w:val="003956E9"/>
    <w:rsid w:val="003965EC"/>
    <w:rsid w:val="00396BA0"/>
    <w:rsid w:val="003A0E17"/>
    <w:rsid w:val="003A357E"/>
    <w:rsid w:val="003A6E62"/>
    <w:rsid w:val="003A78B5"/>
    <w:rsid w:val="003A7BE8"/>
    <w:rsid w:val="003A7FBE"/>
    <w:rsid w:val="003B165A"/>
    <w:rsid w:val="003B172D"/>
    <w:rsid w:val="003B2140"/>
    <w:rsid w:val="003C28B8"/>
    <w:rsid w:val="003C6934"/>
    <w:rsid w:val="003C7FD0"/>
    <w:rsid w:val="003D0268"/>
    <w:rsid w:val="003D03E9"/>
    <w:rsid w:val="003D1A43"/>
    <w:rsid w:val="003D1A64"/>
    <w:rsid w:val="003D3CEA"/>
    <w:rsid w:val="003D5C9B"/>
    <w:rsid w:val="003E31E5"/>
    <w:rsid w:val="003E32ED"/>
    <w:rsid w:val="003E3FE0"/>
    <w:rsid w:val="003E58C9"/>
    <w:rsid w:val="003E763A"/>
    <w:rsid w:val="003F1911"/>
    <w:rsid w:val="003F2B05"/>
    <w:rsid w:val="003F56CC"/>
    <w:rsid w:val="004004E9"/>
    <w:rsid w:val="004052C5"/>
    <w:rsid w:val="00406E67"/>
    <w:rsid w:val="004100AA"/>
    <w:rsid w:val="00411A2C"/>
    <w:rsid w:val="00412203"/>
    <w:rsid w:val="00414EDF"/>
    <w:rsid w:val="0041533D"/>
    <w:rsid w:val="00415CBB"/>
    <w:rsid w:val="00415D27"/>
    <w:rsid w:val="00417DE3"/>
    <w:rsid w:val="00420B07"/>
    <w:rsid w:val="00422869"/>
    <w:rsid w:val="0042748E"/>
    <w:rsid w:val="004276B0"/>
    <w:rsid w:val="0043257A"/>
    <w:rsid w:val="00432631"/>
    <w:rsid w:val="004334F6"/>
    <w:rsid w:val="00436B7F"/>
    <w:rsid w:val="00436FD3"/>
    <w:rsid w:val="004406CF"/>
    <w:rsid w:val="00441804"/>
    <w:rsid w:val="004420AB"/>
    <w:rsid w:val="004435B4"/>
    <w:rsid w:val="00452AD3"/>
    <w:rsid w:val="004551B3"/>
    <w:rsid w:val="00456ABC"/>
    <w:rsid w:val="00456BA2"/>
    <w:rsid w:val="0046048A"/>
    <w:rsid w:val="00461363"/>
    <w:rsid w:val="00463A52"/>
    <w:rsid w:val="00465A72"/>
    <w:rsid w:val="00466346"/>
    <w:rsid w:val="00470A51"/>
    <w:rsid w:val="00471C79"/>
    <w:rsid w:val="004751D6"/>
    <w:rsid w:val="004766DF"/>
    <w:rsid w:val="004768D4"/>
    <w:rsid w:val="00477E20"/>
    <w:rsid w:val="00480BB8"/>
    <w:rsid w:val="00481A5F"/>
    <w:rsid w:val="00483039"/>
    <w:rsid w:val="00483BCF"/>
    <w:rsid w:val="00484F12"/>
    <w:rsid w:val="0048519E"/>
    <w:rsid w:val="00485EC7"/>
    <w:rsid w:val="004860BD"/>
    <w:rsid w:val="00487430"/>
    <w:rsid w:val="004926FE"/>
    <w:rsid w:val="0049601E"/>
    <w:rsid w:val="004A0A7B"/>
    <w:rsid w:val="004A0BB0"/>
    <w:rsid w:val="004A26CD"/>
    <w:rsid w:val="004A5121"/>
    <w:rsid w:val="004A577A"/>
    <w:rsid w:val="004A78B3"/>
    <w:rsid w:val="004A7990"/>
    <w:rsid w:val="004B1DB5"/>
    <w:rsid w:val="004B21ED"/>
    <w:rsid w:val="004B591D"/>
    <w:rsid w:val="004B7522"/>
    <w:rsid w:val="004C0C19"/>
    <w:rsid w:val="004C32F5"/>
    <w:rsid w:val="004C3716"/>
    <w:rsid w:val="004C4ACC"/>
    <w:rsid w:val="004C5117"/>
    <w:rsid w:val="004C6E87"/>
    <w:rsid w:val="004C789C"/>
    <w:rsid w:val="004D5DB3"/>
    <w:rsid w:val="004D6767"/>
    <w:rsid w:val="004E15D8"/>
    <w:rsid w:val="004E345F"/>
    <w:rsid w:val="004E4000"/>
    <w:rsid w:val="004E41C7"/>
    <w:rsid w:val="004E591C"/>
    <w:rsid w:val="004F2D88"/>
    <w:rsid w:val="00504766"/>
    <w:rsid w:val="00506C4F"/>
    <w:rsid w:val="005070C3"/>
    <w:rsid w:val="00520ADE"/>
    <w:rsid w:val="005220BE"/>
    <w:rsid w:val="00522D8C"/>
    <w:rsid w:val="00523581"/>
    <w:rsid w:val="00524DB5"/>
    <w:rsid w:val="005251E8"/>
    <w:rsid w:val="00525E0F"/>
    <w:rsid w:val="0052635E"/>
    <w:rsid w:val="00531590"/>
    <w:rsid w:val="00533EB9"/>
    <w:rsid w:val="005407C1"/>
    <w:rsid w:val="00542D5F"/>
    <w:rsid w:val="005435DE"/>
    <w:rsid w:val="00546BAE"/>
    <w:rsid w:val="00552EBD"/>
    <w:rsid w:val="00555875"/>
    <w:rsid w:val="00555F71"/>
    <w:rsid w:val="00564732"/>
    <w:rsid w:val="00567059"/>
    <w:rsid w:val="005743D2"/>
    <w:rsid w:val="0057477C"/>
    <w:rsid w:val="005761BE"/>
    <w:rsid w:val="00576EA1"/>
    <w:rsid w:val="0057730B"/>
    <w:rsid w:val="005802BD"/>
    <w:rsid w:val="005842FE"/>
    <w:rsid w:val="005860FC"/>
    <w:rsid w:val="00586FA8"/>
    <w:rsid w:val="00587F23"/>
    <w:rsid w:val="005909E4"/>
    <w:rsid w:val="00591E3A"/>
    <w:rsid w:val="00593CB4"/>
    <w:rsid w:val="00596BD4"/>
    <w:rsid w:val="005A12EA"/>
    <w:rsid w:val="005A311C"/>
    <w:rsid w:val="005B0D7C"/>
    <w:rsid w:val="005B23E2"/>
    <w:rsid w:val="005B6854"/>
    <w:rsid w:val="005C1FE5"/>
    <w:rsid w:val="005C4034"/>
    <w:rsid w:val="005C5575"/>
    <w:rsid w:val="005C651C"/>
    <w:rsid w:val="005D136D"/>
    <w:rsid w:val="005D1427"/>
    <w:rsid w:val="005D49C4"/>
    <w:rsid w:val="005D5607"/>
    <w:rsid w:val="005D5FA1"/>
    <w:rsid w:val="005D67C2"/>
    <w:rsid w:val="005D7BE2"/>
    <w:rsid w:val="005E1BA9"/>
    <w:rsid w:val="005F03DB"/>
    <w:rsid w:val="005F29DD"/>
    <w:rsid w:val="005F636B"/>
    <w:rsid w:val="005F6B5B"/>
    <w:rsid w:val="005F72A2"/>
    <w:rsid w:val="00600383"/>
    <w:rsid w:val="00601212"/>
    <w:rsid w:val="00602B43"/>
    <w:rsid w:val="00603A46"/>
    <w:rsid w:val="00603B53"/>
    <w:rsid w:val="006042DE"/>
    <w:rsid w:val="006052C8"/>
    <w:rsid w:val="00605881"/>
    <w:rsid w:val="00611A49"/>
    <w:rsid w:val="00612C0D"/>
    <w:rsid w:val="006132E5"/>
    <w:rsid w:val="00613972"/>
    <w:rsid w:val="00613A54"/>
    <w:rsid w:val="00614CB1"/>
    <w:rsid w:val="00616189"/>
    <w:rsid w:val="00621760"/>
    <w:rsid w:val="006217BB"/>
    <w:rsid w:val="006244E8"/>
    <w:rsid w:val="00625BD5"/>
    <w:rsid w:val="00625DFB"/>
    <w:rsid w:val="00626590"/>
    <w:rsid w:val="00626CAE"/>
    <w:rsid w:val="006315CE"/>
    <w:rsid w:val="00637179"/>
    <w:rsid w:val="00640A41"/>
    <w:rsid w:val="00640F6B"/>
    <w:rsid w:val="00641116"/>
    <w:rsid w:val="00641CFA"/>
    <w:rsid w:val="00641F91"/>
    <w:rsid w:val="006476CA"/>
    <w:rsid w:val="00652C6A"/>
    <w:rsid w:val="006552AE"/>
    <w:rsid w:val="00655773"/>
    <w:rsid w:val="006563CA"/>
    <w:rsid w:val="00656613"/>
    <w:rsid w:val="006567F5"/>
    <w:rsid w:val="006578FC"/>
    <w:rsid w:val="006608AB"/>
    <w:rsid w:val="006610E2"/>
    <w:rsid w:val="006629DC"/>
    <w:rsid w:val="00664587"/>
    <w:rsid w:val="0067359B"/>
    <w:rsid w:val="00673DD4"/>
    <w:rsid w:val="00674AEB"/>
    <w:rsid w:val="0067773D"/>
    <w:rsid w:val="006779EE"/>
    <w:rsid w:val="006839F7"/>
    <w:rsid w:val="00683AF1"/>
    <w:rsid w:val="006969BA"/>
    <w:rsid w:val="006A026A"/>
    <w:rsid w:val="006A1470"/>
    <w:rsid w:val="006A2464"/>
    <w:rsid w:val="006B0298"/>
    <w:rsid w:val="006B0E83"/>
    <w:rsid w:val="006B3780"/>
    <w:rsid w:val="006B7BBA"/>
    <w:rsid w:val="006C09DE"/>
    <w:rsid w:val="006C10C0"/>
    <w:rsid w:val="006C1B1D"/>
    <w:rsid w:val="006C3747"/>
    <w:rsid w:val="006C415A"/>
    <w:rsid w:val="006C7760"/>
    <w:rsid w:val="006C7EEA"/>
    <w:rsid w:val="006D1010"/>
    <w:rsid w:val="006D19AC"/>
    <w:rsid w:val="006D1AB0"/>
    <w:rsid w:val="006D522C"/>
    <w:rsid w:val="006D7795"/>
    <w:rsid w:val="006D7855"/>
    <w:rsid w:val="006D7ACB"/>
    <w:rsid w:val="006E00EF"/>
    <w:rsid w:val="006E175A"/>
    <w:rsid w:val="006E1A7A"/>
    <w:rsid w:val="006E4D0F"/>
    <w:rsid w:val="006E537A"/>
    <w:rsid w:val="006F01E7"/>
    <w:rsid w:val="006F1F3A"/>
    <w:rsid w:val="006F50EA"/>
    <w:rsid w:val="00702DD7"/>
    <w:rsid w:val="00705C40"/>
    <w:rsid w:val="00705F85"/>
    <w:rsid w:val="00706B9B"/>
    <w:rsid w:val="0071087E"/>
    <w:rsid w:val="00716F43"/>
    <w:rsid w:val="007178BC"/>
    <w:rsid w:val="007229A1"/>
    <w:rsid w:val="007235AA"/>
    <w:rsid w:val="00724D96"/>
    <w:rsid w:val="00727E28"/>
    <w:rsid w:val="00734A02"/>
    <w:rsid w:val="00735C21"/>
    <w:rsid w:val="0073614A"/>
    <w:rsid w:val="007409CF"/>
    <w:rsid w:val="00740C8C"/>
    <w:rsid w:val="00746267"/>
    <w:rsid w:val="00750112"/>
    <w:rsid w:val="007515BC"/>
    <w:rsid w:val="007573B2"/>
    <w:rsid w:val="007574BB"/>
    <w:rsid w:val="0075764C"/>
    <w:rsid w:val="00762198"/>
    <w:rsid w:val="007670FA"/>
    <w:rsid w:val="00767A99"/>
    <w:rsid w:val="00767E49"/>
    <w:rsid w:val="00770792"/>
    <w:rsid w:val="00774FFE"/>
    <w:rsid w:val="00775205"/>
    <w:rsid w:val="00775638"/>
    <w:rsid w:val="00775677"/>
    <w:rsid w:val="00775937"/>
    <w:rsid w:val="0077599A"/>
    <w:rsid w:val="00776472"/>
    <w:rsid w:val="00776B4A"/>
    <w:rsid w:val="00777353"/>
    <w:rsid w:val="00782EA4"/>
    <w:rsid w:val="00784C96"/>
    <w:rsid w:val="00785461"/>
    <w:rsid w:val="00785FC3"/>
    <w:rsid w:val="00786FF3"/>
    <w:rsid w:val="007876CF"/>
    <w:rsid w:val="00793090"/>
    <w:rsid w:val="007959AE"/>
    <w:rsid w:val="00797589"/>
    <w:rsid w:val="007A2F67"/>
    <w:rsid w:val="007A3918"/>
    <w:rsid w:val="007B0E89"/>
    <w:rsid w:val="007B2C38"/>
    <w:rsid w:val="007B2E54"/>
    <w:rsid w:val="007B7498"/>
    <w:rsid w:val="007B7AEE"/>
    <w:rsid w:val="007C7EB6"/>
    <w:rsid w:val="007D00A6"/>
    <w:rsid w:val="007D2F75"/>
    <w:rsid w:val="007E22E7"/>
    <w:rsid w:val="007E3AE8"/>
    <w:rsid w:val="007E69BB"/>
    <w:rsid w:val="007F0477"/>
    <w:rsid w:val="007F0CC2"/>
    <w:rsid w:val="007F21C5"/>
    <w:rsid w:val="007F3EF1"/>
    <w:rsid w:val="007F4F85"/>
    <w:rsid w:val="007F527F"/>
    <w:rsid w:val="007F792A"/>
    <w:rsid w:val="00801BCE"/>
    <w:rsid w:val="00802515"/>
    <w:rsid w:val="00802F6D"/>
    <w:rsid w:val="00811629"/>
    <w:rsid w:val="0081283F"/>
    <w:rsid w:val="00812E37"/>
    <w:rsid w:val="008133BB"/>
    <w:rsid w:val="0081480A"/>
    <w:rsid w:val="0081712D"/>
    <w:rsid w:val="008202EB"/>
    <w:rsid w:val="00820CA7"/>
    <w:rsid w:val="00823A4F"/>
    <w:rsid w:val="00826CE5"/>
    <w:rsid w:val="00827247"/>
    <w:rsid w:val="00827F88"/>
    <w:rsid w:val="008336A5"/>
    <w:rsid w:val="00835474"/>
    <w:rsid w:val="008373C0"/>
    <w:rsid w:val="00837E95"/>
    <w:rsid w:val="0084145F"/>
    <w:rsid w:val="00841DA2"/>
    <w:rsid w:val="00842144"/>
    <w:rsid w:val="00844548"/>
    <w:rsid w:val="0084549E"/>
    <w:rsid w:val="008458F6"/>
    <w:rsid w:val="00845AED"/>
    <w:rsid w:val="00847B4B"/>
    <w:rsid w:val="00851AE4"/>
    <w:rsid w:val="0085598D"/>
    <w:rsid w:val="00860384"/>
    <w:rsid w:val="008619D2"/>
    <w:rsid w:val="0086216A"/>
    <w:rsid w:val="00862771"/>
    <w:rsid w:val="00862925"/>
    <w:rsid w:val="00864E0B"/>
    <w:rsid w:val="0086682F"/>
    <w:rsid w:val="00876F54"/>
    <w:rsid w:val="00877292"/>
    <w:rsid w:val="0087766C"/>
    <w:rsid w:val="008839DA"/>
    <w:rsid w:val="008849F1"/>
    <w:rsid w:val="00884EE8"/>
    <w:rsid w:val="00885168"/>
    <w:rsid w:val="00885516"/>
    <w:rsid w:val="008909AA"/>
    <w:rsid w:val="0089173B"/>
    <w:rsid w:val="0089220F"/>
    <w:rsid w:val="008935AA"/>
    <w:rsid w:val="008A0DF3"/>
    <w:rsid w:val="008B0DFE"/>
    <w:rsid w:val="008B299A"/>
    <w:rsid w:val="008B6848"/>
    <w:rsid w:val="008C053F"/>
    <w:rsid w:val="008C268A"/>
    <w:rsid w:val="008C2FA1"/>
    <w:rsid w:val="008D1F76"/>
    <w:rsid w:val="008D345D"/>
    <w:rsid w:val="008D4D0B"/>
    <w:rsid w:val="008D575B"/>
    <w:rsid w:val="008D7E0D"/>
    <w:rsid w:val="008D7EDB"/>
    <w:rsid w:val="008E1829"/>
    <w:rsid w:val="008E2327"/>
    <w:rsid w:val="008E344C"/>
    <w:rsid w:val="008E49CF"/>
    <w:rsid w:val="008E64F0"/>
    <w:rsid w:val="008E6FF3"/>
    <w:rsid w:val="008F18ED"/>
    <w:rsid w:val="008F54D1"/>
    <w:rsid w:val="008F6B0D"/>
    <w:rsid w:val="00903D37"/>
    <w:rsid w:val="009064C8"/>
    <w:rsid w:val="0091055D"/>
    <w:rsid w:val="009169D0"/>
    <w:rsid w:val="00917512"/>
    <w:rsid w:val="00917D6F"/>
    <w:rsid w:val="00921B1A"/>
    <w:rsid w:val="00921DDA"/>
    <w:rsid w:val="0092296B"/>
    <w:rsid w:val="0092600D"/>
    <w:rsid w:val="00926631"/>
    <w:rsid w:val="00927066"/>
    <w:rsid w:val="0093039D"/>
    <w:rsid w:val="00931E4F"/>
    <w:rsid w:val="0093364D"/>
    <w:rsid w:val="00940887"/>
    <w:rsid w:val="00951F3A"/>
    <w:rsid w:val="00952487"/>
    <w:rsid w:val="00954744"/>
    <w:rsid w:val="00956A26"/>
    <w:rsid w:val="00960346"/>
    <w:rsid w:val="009617D3"/>
    <w:rsid w:val="00967869"/>
    <w:rsid w:val="009710AB"/>
    <w:rsid w:val="00971F54"/>
    <w:rsid w:val="009725C5"/>
    <w:rsid w:val="00973F40"/>
    <w:rsid w:val="00976E12"/>
    <w:rsid w:val="009849EF"/>
    <w:rsid w:val="009934CF"/>
    <w:rsid w:val="00996A11"/>
    <w:rsid w:val="009A0D75"/>
    <w:rsid w:val="009A347A"/>
    <w:rsid w:val="009A3B8D"/>
    <w:rsid w:val="009A620E"/>
    <w:rsid w:val="009B150D"/>
    <w:rsid w:val="009B3CC2"/>
    <w:rsid w:val="009B6A6F"/>
    <w:rsid w:val="009C1AFE"/>
    <w:rsid w:val="009C2A5E"/>
    <w:rsid w:val="009C2F24"/>
    <w:rsid w:val="009C45E5"/>
    <w:rsid w:val="009C568D"/>
    <w:rsid w:val="009C569C"/>
    <w:rsid w:val="009D048B"/>
    <w:rsid w:val="009D4415"/>
    <w:rsid w:val="009D6616"/>
    <w:rsid w:val="009D7821"/>
    <w:rsid w:val="009D782F"/>
    <w:rsid w:val="009E1FE6"/>
    <w:rsid w:val="009E5419"/>
    <w:rsid w:val="009E5A6E"/>
    <w:rsid w:val="009F46DC"/>
    <w:rsid w:val="009F5E24"/>
    <w:rsid w:val="00A002ED"/>
    <w:rsid w:val="00A01C00"/>
    <w:rsid w:val="00A10209"/>
    <w:rsid w:val="00A1620D"/>
    <w:rsid w:val="00A16AC0"/>
    <w:rsid w:val="00A20086"/>
    <w:rsid w:val="00A23D31"/>
    <w:rsid w:val="00A2474A"/>
    <w:rsid w:val="00A25052"/>
    <w:rsid w:val="00A301A7"/>
    <w:rsid w:val="00A30C34"/>
    <w:rsid w:val="00A30DED"/>
    <w:rsid w:val="00A30FD3"/>
    <w:rsid w:val="00A35928"/>
    <w:rsid w:val="00A35E2F"/>
    <w:rsid w:val="00A37891"/>
    <w:rsid w:val="00A40A51"/>
    <w:rsid w:val="00A42B54"/>
    <w:rsid w:val="00A47916"/>
    <w:rsid w:val="00A55EA9"/>
    <w:rsid w:val="00A57C3D"/>
    <w:rsid w:val="00A61001"/>
    <w:rsid w:val="00A6697B"/>
    <w:rsid w:val="00A672BA"/>
    <w:rsid w:val="00A73376"/>
    <w:rsid w:val="00A74C2D"/>
    <w:rsid w:val="00A75D79"/>
    <w:rsid w:val="00A76B34"/>
    <w:rsid w:val="00A854FF"/>
    <w:rsid w:val="00A8745D"/>
    <w:rsid w:val="00A90F9B"/>
    <w:rsid w:val="00A92694"/>
    <w:rsid w:val="00A93072"/>
    <w:rsid w:val="00A9629C"/>
    <w:rsid w:val="00AA35D5"/>
    <w:rsid w:val="00AA417B"/>
    <w:rsid w:val="00AA533F"/>
    <w:rsid w:val="00AA5A86"/>
    <w:rsid w:val="00AB010D"/>
    <w:rsid w:val="00AB0303"/>
    <w:rsid w:val="00AB0749"/>
    <w:rsid w:val="00AB5027"/>
    <w:rsid w:val="00AB5DA7"/>
    <w:rsid w:val="00AB7E6A"/>
    <w:rsid w:val="00AC0299"/>
    <w:rsid w:val="00AC1B61"/>
    <w:rsid w:val="00AC2C6E"/>
    <w:rsid w:val="00AC3EE0"/>
    <w:rsid w:val="00AC5EE6"/>
    <w:rsid w:val="00AC7D7C"/>
    <w:rsid w:val="00AD0D24"/>
    <w:rsid w:val="00AD1923"/>
    <w:rsid w:val="00AD2611"/>
    <w:rsid w:val="00AD28D2"/>
    <w:rsid w:val="00AD3D57"/>
    <w:rsid w:val="00AD71B0"/>
    <w:rsid w:val="00AD7C82"/>
    <w:rsid w:val="00AD7F5B"/>
    <w:rsid w:val="00AE4195"/>
    <w:rsid w:val="00AE4EA5"/>
    <w:rsid w:val="00AE7C10"/>
    <w:rsid w:val="00AF08D1"/>
    <w:rsid w:val="00AF3379"/>
    <w:rsid w:val="00AF6432"/>
    <w:rsid w:val="00AF739E"/>
    <w:rsid w:val="00B03992"/>
    <w:rsid w:val="00B065F9"/>
    <w:rsid w:val="00B07F12"/>
    <w:rsid w:val="00B1415B"/>
    <w:rsid w:val="00B14750"/>
    <w:rsid w:val="00B274AE"/>
    <w:rsid w:val="00B274BF"/>
    <w:rsid w:val="00B3080E"/>
    <w:rsid w:val="00B31222"/>
    <w:rsid w:val="00B33A5C"/>
    <w:rsid w:val="00B33DC3"/>
    <w:rsid w:val="00B35105"/>
    <w:rsid w:val="00B41AE0"/>
    <w:rsid w:val="00B42E81"/>
    <w:rsid w:val="00B4329D"/>
    <w:rsid w:val="00B47C65"/>
    <w:rsid w:val="00B510E0"/>
    <w:rsid w:val="00B520F9"/>
    <w:rsid w:val="00B5215A"/>
    <w:rsid w:val="00B53FA4"/>
    <w:rsid w:val="00B5495A"/>
    <w:rsid w:val="00B56345"/>
    <w:rsid w:val="00B577A3"/>
    <w:rsid w:val="00B64641"/>
    <w:rsid w:val="00B65756"/>
    <w:rsid w:val="00B71E1D"/>
    <w:rsid w:val="00B7262F"/>
    <w:rsid w:val="00B73FD4"/>
    <w:rsid w:val="00B74FC5"/>
    <w:rsid w:val="00B75A6C"/>
    <w:rsid w:val="00B81CC1"/>
    <w:rsid w:val="00B8260C"/>
    <w:rsid w:val="00B82F2D"/>
    <w:rsid w:val="00B83E2A"/>
    <w:rsid w:val="00B83E38"/>
    <w:rsid w:val="00B86C19"/>
    <w:rsid w:val="00B90B72"/>
    <w:rsid w:val="00B92086"/>
    <w:rsid w:val="00B93510"/>
    <w:rsid w:val="00B953D6"/>
    <w:rsid w:val="00B954F3"/>
    <w:rsid w:val="00B95BCD"/>
    <w:rsid w:val="00B95CE5"/>
    <w:rsid w:val="00BA2232"/>
    <w:rsid w:val="00BA4BC0"/>
    <w:rsid w:val="00BA6553"/>
    <w:rsid w:val="00BA7098"/>
    <w:rsid w:val="00BB0AA2"/>
    <w:rsid w:val="00BB15CA"/>
    <w:rsid w:val="00BB375D"/>
    <w:rsid w:val="00BB49A0"/>
    <w:rsid w:val="00BB4B14"/>
    <w:rsid w:val="00BB50C1"/>
    <w:rsid w:val="00BB515F"/>
    <w:rsid w:val="00BB784F"/>
    <w:rsid w:val="00BC0352"/>
    <w:rsid w:val="00BC1FA5"/>
    <w:rsid w:val="00BC23F3"/>
    <w:rsid w:val="00BC2C0C"/>
    <w:rsid w:val="00BC3D70"/>
    <w:rsid w:val="00BC5E5D"/>
    <w:rsid w:val="00BC732A"/>
    <w:rsid w:val="00BC758B"/>
    <w:rsid w:val="00BD35D6"/>
    <w:rsid w:val="00BD4BB3"/>
    <w:rsid w:val="00BD5762"/>
    <w:rsid w:val="00BE17C6"/>
    <w:rsid w:val="00BE24A7"/>
    <w:rsid w:val="00BE2BD3"/>
    <w:rsid w:val="00BE4865"/>
    <w:rsid w:val="00BE4ECE"/>
    <w:rsid w:val="00BE7430"/>
    <w:rsid w:val="00BE7B48"/>
    <w:rsid w:val="00BF5A50"/>
    <w:rsid w:val="00BF71F2"/>
    <w:rsid w:val="00C017EB"/>
    <w:rsid w:val="00C01874"/>
    <w:rsid w:val="00C10265"/>
    <w:rsid w:val="00C121B7"/>
    <w:rsid w:val="00C16B4B"/>
    <w:rsid w:val="00C17427"/>
    <w:rsid w:val="00C2036B"/>
    <w:rsid w:val="00C210FD"/>
    <w:rsid w:val="00C220BB"/>
    <w:rsid w:val="00C25238"/>
    <w:rsid w:val="00C30185"/>
    <w:rsid w:val="00C305F2"/>
    <w:rsid w:val="00C3345C"/>
    <w:rsid w:val="00C37E18"/>
    <w:rsid w:val="00C409A3"/>
    <w:rsid w:val="00C41B0C"/>
    <w:rsid w:val="00C42DAC"/>
    <w:rsid w:val="00C459A9"/>
    <w:rsid w:val="00C502A5"/>
    <w:rsid w:val="00C521F7"/>
    <w:rsid w:val="00C527E2"/>
    <w:rsid w:val="00C52975"/>
    <w:rsid w:val="00C53008"/>
    <w:rsid w:val="00C53948"/>
    <w:rsid w:val="00C55151"/>
    <w:rsid w:val="00C560FA"/>
    <w:rsid w:val="00C57F11"/>
    <w:rsid w:val="00C57FF9"/>
    <w:rsid w:val="00C64434"/>
    <w:rsid w:val="00C66B0F"/>
    <w:rsid w:val="00C704AD"/>
    <w:rsid w:val="00C7063C"/>
    <w:rsid w:val="00C72FA0"/>
    <w:rsid w:val="00C733E3"/>
    <w:rsid w:val="00C73C57"/>
    <w:rsid w:val="00C74D43"/>
    <w:rsid w:val="00C75CA7"/>
    <w:rsid w:val="00C8274F"/>
    <w:rsid w:val="00C92552"/>
    <w:rsid w:val="00C93F1B"/>
    <w:rsid w:val="00C95F37"/>
    <w:rsid w:val="00C9607D"/>
    <w:rsid w:val="00C973B7"/>
    <w:rsid w:val="00C976D1"/>
    <w:rsid w:val="00CA1752"/>
    <w:rsid w:val="00CA77E5"/>
    <w:rsid w:val="00CB5926"/>
    <w:rsid w:val="00CB675A"/>
    <w:rsid w:val="00CB6BE8"/>
    <w:rsid w:val="00CC0E77"/>
    <w:rsid w:val="00CC2092"/>
    <w:rsid w:val="00CC5BF9"/>
    <w:rsid w:val="00CD1423"/>
    <w:rsid w:val="00CD3162"/>
    <w:rsid w:val="00CD3A5D"/>
    <w:rsid w:val="00CD5FD4"/>
    <w:rsid w:val="00CE0DCE"/>
    <w:rsid w:val="00CE1BC9"/>
    <w:rsid w:val="00CE33C1"/>
    <w:rsid w:val="00CE7556"/>
    <w:rsid w:val="00CE76FF"/>
    <w:rsid w:val="00CF4012"/>
    <w:rsid w:val="00CF43C1"/>
    <w:rsid w:val="00D00B0F"/>
    <w:rsid w:val="00D02BC6"/>
    <w:rsid w:val="00D0310D"/>
    <w:rsid w:val="00D05C7C"/>
    <w:rsid w:val="00D06666"/>
    <w:rsid w:val="00D06906"/>
    <w:rsid w:val="00D07742"/>
    <w:rsid w:val="00D1276A"/>
    <w:rsid w:val="00D12C2B"/>
    <w:rsid w:val="00D14350"/>
    <w:rsid w:val="00D14DB7"/>
    <w:rsid w:val="00D1572A"/>
    <w:rsid w:val="00D15ED5"/>
    <w:rsid w:val="00D169A0"/>
    <w:rsid w:val="00D252BB"/>
    <w:rsid w:val="00D26F3D"/>
    <w:rsid w:val="00D348F7"/>
    <w:rsid w:val="00D40BC3"/>
    <w:rsid w:val="00D434EC"/>
    <w:rsid w:val="00D44E74"/>
    <w:rsid w:val="00D44E9D"/>
    <w:rsid w:val="00D472A7"/>
    <w:rsid w:val="00D558EE"/>
    <w:rsid w:val="00D61A23"/>
    <w:rsid w:val="00D64B17"/>
    <w:rsid w:val="00D67827"/>
    <w:rsid w:val="00D739CA"/>
    <w:rsid w:val="00D80D24"/>
    <w:rsid w:val="00D80F9D"/>
    <w:rsid w:val="00D81BAE"/>
    <w:rsid w:val="00D84B17"/>
    <w:rsid w:val="00D8507D"/>
    <w:rsid w:val="00D86735"/>
    <w:rsid w:val="00D90C9D"/>
    <w:rsid w:val="00D91910"/>
    <w:rsid w:val="00D919DC"/>
    <w:rsid w:val="00D91AA8"/>
    <w:rsid w:val="00D944A6"/>
    <w:rsid w:val="00D96FC3"/>
    <w:rsid w:val="00DA0CCB"/>
    <w:rsid w:val="00DA12C3"/>
    <w:rsid w:val="00DA13AC"/>
    <w:rsid w:val="00DA1B4D"/>
    <w:rsid w:val="00DA495D"/>
    <w:rsid w:val="00DA6529"/>
    <w:rsid w:val="00DA7BA0"/>
    <w:rsid w:val="00DB2781"/>
    <w:rsid w:val="00DB52C3"/>
    <w:rsid w:val="00DB5DA3"/>
    <w:rsid w:val="00DB7E5F"/>
    <w:rsid w:val="00DC10B0"/>
    <w:rsid w:val="00DC1594"/>
    <w:rsid w:val="00DC1942"/>
    <w:rsid w:val="00DC4BCD"/>
    <w:rsid w:val="00DD178F"/>
    <w:rsid w:val="00DD1FE4"/>
    <w:rsid w:val="00DE0D62"/>
    <w:rsid w:val="00DE4107"/>
    <w:rsid w:val="00DE5F4A"/>
    <w:rsid w:val="00DE68AE"/>
    <w:rsid w:val="00DF0ED5"/>
    <w:rsid w:val="00DF72D9"/>
    <w:rsid w:val="00DF7EC8"/>
    <w:rsid w:val="00E00B84"/>
    <w:rsid w:val="00E028ED"/>
    <w:rsid w:val="00E02DD1"/>
    <w:rsid w:val="00E076B9"/>
    <w:rsid w:val="00E104F6"/>
    <w:rsid w:val="00E10748"/>
    <w:rsid w:val="00E10E8B"/>
    <w:rsid w:val="00E12F57"/>
    <w:rsid w:val="00E14282"/>
    <w:rsid w:val="00E15A82"/>
    <w:rsid w:val="00E20B15"/>
    <w:rsid w:val="00E20B7A"/>
    <w:rsid w:val="00E27DDF"/>
    <w:rsid w:val="00E30A90"/>
    <w:rsid w:val="00E30D70"/>
    <w:rsid w:val="00E314EB"/>
    <w:rsid w:val="00E33FD1"/>
    <w:rsid w:val="00E34700"/>
    <w:rsid w:val="00E3568B"/>
    <w:rsid w:val="00E42069"/>
    <w:rsid w:val="00E43469"/>
    <w:rsid w:val="00E43D75"/>
    <w:rsid w:val="00E445DA"/>
    <w:rsid w:val="00E45379"/>
    <w:rsid w:val="00E46313"/>
    <w:rsid w:val="00E465F2"/>
    <w:rsid w:val="00E50B22"/>
    <w:rsid w:val="00E531F4"/>
    <w:rsid w:val="00E53706"/>
    <w:rsid w:val="00E60695"/>
    <w:rsid w:val="00E609F9"/>
    <w:rsid w:val="00E617BD"/>
    <w:rsid w:val="00E67F8F"/>
    <w:rsid w:val="00E705B4"/>
    <w:rsid w:val="00E759A5"/>
    <w:rsid w:val="00E8155D"/>
    <w:rsid w:val="00E8367B"/>
    <w:rsid w:val="00E846C3"/>
    <w:rsid w:val="00E94844"/>
    <w:rsid w:val="00E955CB"/>
    <w:rsid w:val="00E95ACA"/>
    <w:rsid w:val="00EA0E04"/>
    <w:rsid w:val="00EA220D"/>
    <w:rsid w:val="00EA5D2C"/>
    <w:rsid w:val="00EA5D8E"/>
    <w:rsid w:val="00EA755F"/>
    <w:rsid w:val="00EB15A5"/>
    <w:rsid w:val="00EB3B88"/>
    <w:rsid w:val="00EB4D59"/>
    <w:rsid w:val="00EB5B98"/>
    <w:rsid w:val="00EC3C26"/>
    <w:rsid w:val="00EC5A0B"/>
    <w:rsid w:val="00EC5CA0"/>
    <w:rsid w:val="00EC7372"/>
    <w:rsid w:val="00ED2BBD"/>
    <w:rsid w:val="00ED30E8"/>
    <w:rsid w:val="00ED3B69"/>
    <w:rsid w:val="00ED7CBD"/>
    <w:rsid w:val="00EE3961"/>
    <w:rsid w:val="00EE43B2"/>
    <w:rsid w:val="00EE4CD8"/>
    <w:rsid w:val="00EE56B3"/>
    <w:rsid w:val="00EE5F2E"/>
    <w:rsid w:val="00EE611C"/>
    <w:rsid w:val="00EE7897"/>
    <w:rsid w:val="00EF4A64"/>
    <w:rsid w:val="00F01719"/>
    <w:rsid w:val="00F02171"/>
    <w:rsid w:val="00F033EF"/>
    <w:rsid w:val="00F0399F"/>
    <w:rsid w:val="00F03F10"/>
    <w:rsid w:val="00F0456F"/>
    <w:rsid w:val="00F04B1B"/>
    <w:rsid w:val="00F06E9C"/>
    <w:rsid w:val="00F11AB3"/>
    <w:rsid w:val="00F1430A"/>
    <w:rsid w:val="00F20633"/>
    <w:rsid w:val="00F22A63"/>
    <w:rsid w:val="00F26B97"/>
    <w:rsid w:val="00F26C86"/>
    <w:rsid w:val="00F27FE5"/>
    <w:rsid w:val="00F35243"/>
    <w:rsid w:val="00F379D7"/>
    <w:rsid w:val="00F43E6E"/>
    <w:rsid w:val="00F44423"/>
    <w:rsid w:val="00F44B29"/>
    <w:rsid w:val="00F465F1"/>
    <w:rsid w:val="00F47F9F"/>
    <w:rsid w:val="00F50F2E"/>
    <w:rsid w:val="00F51236"/>
    <w:rsid w:val="00F5374C"/>
    <w:rsid w:val="00F541B8"/>
    <w:rsid w:val="00F56CC2"/>
    <w:rsid w:val="00F57AED"/>
    <w:rsid w:val="00F62370"/>
    <w:rsid w:val="00F628D3"/>
    <w:rsid w:val="00F6497E"/>
    <w:rsid w:val="00F653DD"/>
    <w:rsid w:val="00F677E2"/>
    <w:rsid w:val="00F71FBA"/>
    <w:rsid w:val="00F72DB4"/>
    <w:rsid w:val="00F73751"/>
    <w:rsid w:val="00F75EAD"/>
    <w:rsid w:val="00F77154"/>
    <w:rsid w:val="00F7793E"/>
    <w:rsid w:val="00F80F33"/>
    <w:rsid w:val="00F821BF"/>
    <w:rsid w:val="00F83409"/>
    <w:rsid w:val="00F846D6"/>
    <w:rsid w:val="00F8512A"/>
    <w:rsid w:val="00F90A4B"/>
    <w:rsid w:val="00F9173A"/>
    <w:rsid w:val="00F91800"/>
    <w:rsid w:val="00F93711"/>
    <w:rsid w:val="00F9650A"/>
    <w:rsid w:val="00F967C7"/>
    <w:rsid w:val="00F97A58"/>
    <w:rsid w:val="00F97DD0"/>
    <w:rsid w:val="00FA0437"/>
    <w:rsid w:val="00FA0C8F"/>
    <w:rsid w:val="00FA0CBF"/>
    <w:rsid w:val="00FA233F"/>
    <w:rsid w:val="00FA2E05"/>
    <w:rsid w:val="00FA7D57"/>
    <w:rsid w:val="00FB0008"/>
    <w:rsid w:val="00FB05BD"/>
    <w:rsid w:val="00FB071C"/>
    <w:rsid w:val="00FB39AA"/>
    <w:rsid w:val="00FB3EA0"/>
    <w:rsid w:val="00FB413A"/>
    <w:rsid w:val="00FB426C"/>
    <w:rsid w:val="00FC0562"/>
    <w:rsid w:val="00FC0B63"/>
    <w:rsid w:val="00FC17FD"/>
    <w:rsid w:val="00FC1B74"/>
    <w:rsid w:val="00FC2209"/>
    <w:rsid w:val="00FC4B44"/>
    <w:rsid w:val="00FC7531"/>
    <w:rsid w:val="00FC7A8A"/>
    <w:rsid w:val="00FC7EAA"/>
    <w:rsid w:val="00FD2E26"/>
    <w:rsid w:val="00FD4FA5"/>
    <w:rsid w:val="00FE14D4"/>
    <w:rsid w:val="00FE4E15"/>
    <w:rsid w:val="00FE4F0E"/>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CE20D"/>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0C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eem.org.mx/resultados_2/2018/IEEM_CG_028_201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A4007-435E-495F-B65F-92641005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54</Pages>
  <Words>13040</Words>
  <Characters>71720</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USER</cp:lastModifiedBy>
  <cp:revision>3</cp:revision>
  <cp:lastPrinted>2018-11-20T23:53:00Z</cp:lastPrinted>
  <dcterms:created xsi:type="dcterms:W3CDTF">2018-12-20T18:19:00Z</dcterms:created>
  <dcterms:modified xsi:type="dcterms:W3CDTF">2019-02-18T20:32:00Z</dcterms:modified>
</cp:coreProperties>
</file>